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BC91B">
      <w:pPr>
        <w:spacing w:before="42" w:line="299" w:lineRule="auto"/>
        <w:ind w:left="19" w:right="8262" w:hanging="2"/>
        <w:rPr>
          <w:rFonts w:ascii="黑体" w:hAnsi="黑体" w:eastAsia="黑体" w:cs="黑体"/>
          <w:color w:val="000000" w:themeColor="text1"/>
          <w:sz w:val="20"/>
          <w:szCs w:val="20"/>
          <w:highlight w:val="none"/>
          <w14:textFill>
            <w14:solidFill>
              <w14:schemeClr w14:val="tx1"/>
            </w14:solidFill>
          </w14:textFill>
        </w:rPr>
      </w:pPr>
      <w:bookmarkStart w:id="119" w:name="_GoBack"/>
      <w:bookmarkEnd w:id="119"/>
      <w:r>
        <w:rPr>
          <w:rFonts w:ascii="Times New Roman" w:hAnsi="Times New Roman" w:eastAsia="Times New Roman" w:cs="Times New Roman"/>
          <w:color w:val="000000" w:themeColor="text1"/>
          <w:position w:val="1"/>
          <w:sz w:val="20"/>
          <w:szCs w:val="20"/>
          <w:highlight w:val="none"/>
          <w14:textFill>
            <w14:solidFill>
              <w14:schemeClr w14:val="tx1"/>
            </w14:solidFill>
          </w14:textFill>
        </w:rPr>
        <w:t>ICS</w:t>
      </w:r>
      <w:r>
        <w:rPr>
          <w:rFonts w:ascii="Times New Roman" w:hAnsi="Times New Roman" w:eastAsia="Times New Roman" w:cs="Times New Roman"/>
          <w:color w:val="000000" w:themeColor="text1"/>
          <w:spacing w:val="13"/>
          <w:w w:val="101"/>
          <w:position w:val="1"/>
          <w:sz w:val="20"/>
          <w:szCs w:val="20"/>
          <w:highlight w:val="none"/>
          <w14:textFill>
            <w14:solidFill>
              <w14:schemeClr w14:val="tx1"/>
            </w14:solidFill>
          </w14:textFill>
        </w:rPr>
        <w:t xml:space="preserve">   </w:t>
      </w:r>
      <w:r>
        <w:rPr>
          <w:rFonts w:ascii="黑体" w:hAnsi="黑体" w:eastAsia="黑体" w:cs="黑体"/>
          <w:color w:val="000000" w:themeColor="text1"/>
          <w:spacing w:val="5"/>
          <w:sz w:val="20"/>
          <w:szCs w:val="20"/>
          <w:highlight w:val="none"/>
          <w14:textFill>
            <w14:solidFill>
              <w14:schemeClr w14:val="tx1"/>
            </w14:solidFill>
          </w14:textFill>
        </w:rPr>
        <w:t>03.080.01</w:t>
      </w:r>
      <w:r>
        <w:rPr>
          <w:rFonts w:ascii="黑体" w:hAnsi="黑体" w:eastAsia="黑体" w:cs="黑体"/>
          <w:color w:val="000000" w:themeColor="text1"/>
          <w:sz w:val="20"/>
          <w:szCs w:val="20"/>
          <w:highlight w:val="none"/>
          <w14:textFill>
            <w14:solidFill>
              <w14:schemeClr w14:val="tx1"/>
            </w14:solidFill>
          </w14:textFill>
        </w:rPr>
        <w:t xml:space="preserve"> </w:t>
      </w:r>
      <w:r>
        <w:rPr>
          <w:rFonts w:ascii="Times New Roman" w:hAnsi="Times New Roman" w:eastAsia="Times New Roman" w:cs="Times New Roman"/>
          <w:color w:val="000000" w:themeColor="text1"/>
          <w:position w:val="1"/>
          <w:sz w:val="20"/>
          <w:szCs w:val="20"/>
          <w:highlight w:val="none"/>
          <w14:textFill>
            <w14:solidFill>
              <w14:schemeClr w14:val="tx1"/>
            </w14:solidFill>
          </w14:textFill>
        </w:rPr>
        <w:t>CCS</w:t>
      </w:r>
      <w:r>
        <w:rPr>
          <w:rFonts w:ascii="Times New Roman" w:hAnsi="Times New Roman" w:eastAsia="Times New Roman" w:cs="Times New Roman"/>
          <w:color w:val="000000" w:themeColor="text1"/>
          <w:spacing w:val="8"/>
          <w:position w:val="1"/>
          <w:sz w:val="20"/>
          <w:szCs w:val="20"/>
          <w:highlight w:val="none"/>
          <w14:textFill>
            <w14:solidFill>
              <w14:schemeClr w14:val="tx1"/>
            </w14:solidFill>
          </w14:textFill>
        </w:rPr>
        <w:t xml:space="preserve">  </w:t>
      </w:r>
      <w:r>
        <w:rPr>
          <w:rFonts w:ascii="黑体" w:hAnsi="黑体" w:eastAsia="黑体" w:cs="黑体"/>
          <w:color w:val="000000" w:themeColor="text1"/>
          <w:sz w:val="20"/>
          <w:szCs w:val="20"/>
          <w:highlight w:val="none"/>
          <w14:textFill>
            <w14:solidFill>
              <w14:schemeClr w14:val="tx1"/>
            </w14:solidFill>
          </w14:textFill>
        </w:rPr>
        <w:t>A</w:t>
      </w:r>
      <w:r>
        <w:rPr>
          <w:rFonts w:ascii="黑体" w:hAnsi="黑体" w:eastAsia="黑体" w:cs="黑体"/>
          <w:color w:val="000000" w:themeColor="text1"/>
          <w:spacing w:val="11"/>
          <w:sz w:val="20"/>
          <w:szCs w:val="20"/>
          <w:highlight w:val="none"/>
          <w14:textFill>
            <w14:solidFill>
              <w14:schemeClr w14:val="tx1"/>
            </w14:solidFill>
          </w14:textFill>
        </w:rPr>
        <w:t>16</w:t>
      </w:r>
    </w:p>
    <w:p w14:paraId="640757AD">
      <w:pPr>
        <w:pStyle w:val="5"/>
        <w:spacing w:line="306" w:lineRule="auto"/>
        <w:rPr>
          <w:color w:val="000000" w:themeColor="text1"/>
          <w:highlight w:val="none"/>
          <w14:textFill>
            <w14:solidFill>
              <w14:schemeClr w14:val="tx1"/>
            </w14:solidFill>
          </w14:textFill>
        </w:rPr>
      </w:pPr>
    </w:p>
    <w:p w14:paraId="3B93F261">
      <w:pPr>
        <w:pStyle w:val="5"/>
        <w:spacing w:line="307" w:lineRule="auto"/>
        <w:rPr>
          <w:color w:val="000000" w:themeColor="text1"/>
          <w:highlight w:val="none"/>
          <w14:textFill>
            <w14:solidFill>
              <w14:schemeClr w14:val="tx1"/>
            </w14:solidFill>
          </w14:textFill>
        </w:rPr>
      </w:pPr>
    </w:p>
    <w:p w14:paraId="529F61D8">
      <w:pPr>
        <w:pStyle w:val="5"/>
        <w:spacing w:line="307" w:lineRule="auto"/>
        <w:rPr>
          <w:color w:val="000000" w:themeColor="text1"/>
          <w:highlight w:val="none"/>
          <w14:textFill>
            <w14:solidFill>
              <w14:schemeClr w14:val="tx1"/>
            </w14:solidFill>
          </w14:textFill>
        </w:rPr>
      </w:pPr>
    </w:p>
    <w:p w14:paraId="018A2B50">
      <w:pPr>
        <w:spacing w:before="179" w:line="227" w:lineRule="auto"/>
        <w:rPr>
          <w:rFonts w:ascii="黑体" w:hAnsi="黑体" w:eastAsia="黑体" w:cs="黑体"/>
          <w:color w:val="000000" w:themeColor="text1"/>
          <w:sz w:val="55"/>
          <w:szCs w:val="55"/>
          <w:highlight w:val="none"/>
          <w14:textFill>
            <w14:solidFill>
              <w14:schemeClr w14:val="tx1"/>
            </w14:solidFill>
          </w14:textFill>
        </w:rPr>
      </w:pPr>
      <w:r>
        <w:rPr>
          <w:rFonts w:ascii="黑体" w:hAnsi="黑体" w:eastAsia="黑体" w:cs="黑体"/>
          <w:color w:val="000000" w:themeColor="text1"/>
          <w:spacing w:val="-15"/>
          <w:sz w:val="55"/>
          <w:szCs w:val="55"/>
          <w:highlight w:val="none"/>
          <w14:textFill>
            <w14:solidFill>
              <w14:schemeClr w14:val="tx1"/>
            </w14:solidFill>
          </w14:textFill>
        </w:rPr>
        <w:t>团</w:t>
      </w:r>
      <w:r>
        <w:rPr>
          <w:rFonts w:ascii="黑体" w:hAnsi="黑体" w:eastAsia="黑体" w:cs="黑体"/>
          <w:color w:val="000000" w:themeColor="text1"/>
          <w:spacing w:val="1"/>
          <w:sz w:val="55"/>
          <w:szCs w:val="55"/>
          <w:highlight w:val="none"/>
          <w14:textFill>
            <w14:solidFill>
              <w14:schemeClr w14:val="tx1"/>
            </w14:solidFill>
          </w14:textFill>
        </w:rPr>
        <w:t xml:space="preserve">         </w:t>
      </w:r>
      <w:r>
        <w:rPr>
          <w:rFonts w:ascii="黑体" w:hAnsi="黑体" w:eastAsia="黑体" w:cs="黑体"/>
          <w:color w:val="000000" w:themeColor="text1"/>
          <w:spacing w:val="-15"/>
          <w:sz w:val="55"/>
          <w:szCs w:val="55"/>
          <w:highlight w:val="none"/>
          <w14:textFill>
            <w14:solidFill>
              <w14:schemeClr w14:val="tx1"/>
            </w14:solidFill>
          </w14:textFill>
        </w:rPr>
        <w:t>体</w:t>
      </w:r>
      <w:r>
        <w:rPr>
          <w:rFonts w:ascii="黑体" w:hAnsi="黑体" w:eastAsia="黑体" w:cs="黑体"/>
          <w:color w:val="000000" w:themeColor="text1"/>
          <w:sz w:val="55"/>
          <w:szCs w:val="55"/>
          <w:highlight w:val="none"/>
          <w14:textFill>
            <w14:solidFill>
              <w14:schemeClr w14:val="tx1"/>
            </w14:solidFill>
          </w14:textFill>
        </w:rPr>
        <w:t xml:space="preserve">         </w:t>
      </w:r>
      <w:r>
        <w:rPr>
          <w:rFonts w:ascii="黑体" w:hAnsi="黑体" w:eastAsia="黑体" w:cs="黑体"/>
          <w:color w:val="000000" w:themeColor="text1"/>
          <w:spacing w:val="-15"/>
          <w:sz w:val="55"/>
          <w:szCs w:val="55"/>
          <w:highlight w:val="none"/>
          <w14:textFill>
            <w14:solidFill>
              <w14:schemeClr w14:val="tx1"/>
            </w14:solidFill>
          </w14:textFill>
        </w:rPr>
        <w:t>标</w:t>
      </w:r>
      <w:r>
        <w:rPr>
          <w:rFonts w:ascii="黑体" w:hAnsi="黑体" w:eastAsia="黑体" w:cs="黑体"/>
          <w:color w:val="000000" w:themeColor="text1"/>
          <w:spacing w:val="2"/>
          <w:sz w:val="55"/>
          <w:szCs w:val="55"/>
          <w:highlight w:val="none"/>
          <w14:textFill>
            <w14:solidFill>
              <w14:schemeClr w14:val="tx1"/>
            </w14:solidFill>
          </w14:textFill>
        </w:rPr>
        <w:t xml:space="preserve">         </w:t>
      </w:r>
      <w:r>
        <w:rPr>
          <w:rFonts w:ascii="黑体" w:hAnsi="黑体" w:eastAsia="黑体" w:cs="黑体"/>
          <w:color w:val="000000" w:themeColor="text1"/>
          <w:spacing w:val="-15"/>
          <w:sz w:val="55"/>
          <w:szCs w:val="55"/>
          <w:highlight w:val="none"/>
          <w14:textFill>
            <w14:solidFill>
              <w14:schemeClr w14:val="tx1"/>
            </w14:solidFill>
          </w14:textFill>
        </w:rPr>
        <w:t>准</w:t>
      </w:r>
    </w:p>
    <w:p w14:paraId="2BEE47F6">
      <w:pPr>
        <w:spacing w:before="237" w:line="237" w:lineRule="auto"/>
        <w:ind w:left="6766"/>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pacing w:val="-1"/>
          <w:sz w:val="28"/>
          <w:szCs w:val="28"/>
          <w:highlight w:val="none"/>
          <w14:textFill>
            <w14:solidFill>
              <w14:schemeClr w14:val="tx1"/>
            </w14:solidFill>
          </w14:textFill>
        </w:rPr>
        <w:t>T/GDFDTAEC 0</w:t>
      </w:r>
      <w:r>
        <w:rPr>
          <w:rFonts w:ascii="黑体" w:hAnsi="黑体" w:eastAsia="黑体" w:cs="黑体"/>
          <w:color w:val="000000" w:themeColor="text1"/>
          <w:spacing w:val="-1"/>
          <w:sz w:val="28"/>
          <w:szCs w:val="28"/>
          <w:highlight w:val="none"/>
          <w14:textFill>
            <w14:solidFill>
              <w14:schemeClr w14:val="tx1"/>
            </w14:solidFill>
          </w14:textFill>
        </w:rPr>
        <w:t>X</w:t>
      </w:r>
      <w:r>
        <w:rPr>
          <w:rFonts w:hint="eastAsia" w:ascii="黑体" w:hAnsi="黑体" w:eastAsia="黑体" w:cs="黑体"/>
          <w:color w:val="000000" w:themeColor="text1"/>
          <w:spacing w:val="-1"/>
          <w:sz w:val="28"/>
          <w:szCs w:val="28"/>
          <w:highlight w:val="none"/>
          <w14:textFill>
            <w14:solidFill>
              <w14:schemeClr w14:val="tx1"/>
            </w14:solidFill>
          </w14:textFill>
        </w:rPr>
        <w:t>-202</w:t>
      </w:r>
      <w: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t>5</w:t>
      </w:r>
    </w:p>
    <w:p w14:paraId="055FC1C3">
      <w:pPr>
        <w:pStyle w:val="5"/>
        <w:spacing w:line="246" w:lineRule="auto"/>
        <w:rPr>
          <w:color w:val="000000" w:themeColor="text1"/>
          <w:highlight w:val="none"/>
          <w14:textFill>
            <w14:solidFill>
              <w14:schemeClr w14:val="tx1"/>
            </w14:solidFill>
          </w14:textFill>
        </w:rPr>
      </w:pPr>
    </w:p>
    <w:p w14:paraId="3ABC56D4">
      <w:pPr>
        <w:pStyle w:val="5"/>
        <w:spacing w:line="246" w:lineRule="auto"/>
        <w:rPr>
          <w:color w:val="000000" w:themeColor="text1"/>
          <w:highlight w:val="none"/>
          <w14:textFill>
            <w14:solidFill>
              <w14:schemeClr w14:val="tx1"/>
            </w14:solidFill>
          </w14:textFill>
        </w:rPr>
      </w:pPr>
    </w:p>
    <w:p w14:paraId="06E3962B">
      <w:pPr>
        <w:pStyle w:val="5"/>
        <w:spacing w:line="246"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0" distR="0" simplePos="0" relativeHeight="251660288" behindDoc="0" locked="0" layoutInCell="1" allowOverlap="1">
            <wp:simplePos x="0" y="0"/>
            <wp:positionH relativeFrom="column">
              <wp:posOffset>38100</wp:posOffset>
            </wp:positionH>
            <wp:positionV relativeFrom="paragraph">
              <wp:posOffset>80010</wp:posOffset>
            </wp:positionV>
            <wp:extent cx="6120130" cy="95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
                    <a:stretch>
                      <a:fillRect/>
                    </a:stretch>
                  </pic:blipFill>
                  <pic:spPr>
                    <a:xfrm>
                      <a:off x="0" y="0"/>
                      <a:ext cx="6120129" cy="9525"/>
                    </a:xfrm>
                    <a:prstGeom prst="rect">
                      <a:avLst/>
                    </a:prstGeom>
                  </pic:spPr>
                </pic:pic>
              </a:graphicData>
            </a:graphic>
          </wp:anchor>
        </w:drawing>
      </w:r>
    </w:p>
    <w:p w14:paraId="4920710C">
      <w:pPr>
        <w:pStyle w:val="5"/>
        <w:spacing w:line="246" w:lineRule="auto"/>
        <w:rPr>
          <w:color w:val="000000" w:themeColor="text1"/>
          <w:highlight w:val="none"/>
          <w14:textFill>
            <w14:solidFill>
              <w14:schemeClr w14:val="tx1"/>
            </w14:solidFill>
          </w14:textFill>
        </w:rPr>
      </w:pPr>
    </w:p>
    <w:p w14:paraId="61C949C4">
      <w:pPr>
        <w:pStyle w:val="5"/>
        <w:spacing w:line="246" w:lineRule="auto"/>
        <w:rPr>
          <w:color w:val="000000" w:themeColor="text1"/>
          <w:highlight w:val="none"/>
          <w14:textFill>
            <w14:solidFill>
              <w14:schemeClr w14:val="tx1"/>
            </w14:solidFill>
          </w14:textFill>
        </w:rPr>
      </w:pPr>
    </w:p>
    <w:p w14:paraId="0826F20A">
      <w:pPr>
        <w:pStyle w:val="5"/>
        <w:spacing w:line="246" w:lineRule="auto"/>
        <w:rPr>
          <w:color w:val="000000" w:themeColor="text1"/>
          <w:highlight w:val="none"/>
          <w14:textFill>
            <w14:solidFill>
              <w14:schemeClr w14:val="tx1"/>
            </w14:solidFill>
          </w14:textFill>
        </w:rPr>
      </w:pPr>
    </w:p>
    <w:p w14:paraId="5DFD3096">
      <w:pPr>
        <w:pStyle w:val="5"/>
        <w:spacing w:line="246" w:lineRule="auto"/>
        <w:rPr>
          <w:color w:val="000000" w:themeColor="text1"/>
          <w:highlight w:val="none"/>
          <w14:textFill>
            <w14:solidFill>
              <w14:schemeClr w14:val="tx1"/>
            </w14:solidFill>
          </w14:textFill>
        </w:rPr>
      </w:pPr>
    </w:p>
    <w:p w14:paraId="27A13B33">
      <w:pPr>
        <w:pStyle w:val="5"/>
        <w:spacing w:line="246" w:lineRule="auto"/>
        <w:rPr>
          <w:color w:val="000000" w:themeColor="text1"/>
          <w:highlight w:val="none"/>
          <w14:textFill>
            <w14:solidFill>
              <w14:schemeClr w14:val="tx1"/>
            </w14:solidFill>
          </w14:textFill>
        </w:rPr>
      </w:pPr>
    </w:p>
    <w:p w14:paraId="60374C7C">
      <w:pPr>
        <w:pStyle w:val="5"/>
        <w:spacing w:line="246" w:lineRule="auto"/>
        <w:rPr>
          <w:color w:val="000000" w:themeColor="text1"/>
          <w:highlight w:val="none"/>
          <w14:textFill>
            <w14:solidFill>
              <w14:schemeClr w14:val="tx1"/>
            </w14:solidFill>
          </w14:textFill>
        </w:rPr>
      </w:pPr>
    </w:p>
    <w:p w14:paraId="485C2CE0">
      <w:pPr>
        <w:pStyle w:val="5"/>
        <w:spacing w:line="247" w:lineRule="auto"/>
        <w:rPr>
          <w:color w:val="000000" w:themeColor="text1"/>
          <w:highlight w:val="none"/>
          <w14:textFill>
            <w14:solidFill>
              <w14:schemeClr w14:val="tx1"/>
            </w14:solidFill>
          </w14:textFill>
        </w:rPr>
      </w:pPr>
    </w:p>
    <w:p w14:paraId="1624FAC8">
      <w:pPr>
        <w:pStyle w:val="5"/>
        <w:spacing w:line="247" w:lineRule="auto"/>
        <w:rPr>
          <w:color w:val="000000" w:themeColor="text1"/>
          <w:highlight w:val="none"/>
          <w14:textFill>
            <w14:solidFill>
              <w14:schemeClr w14:val="tx1"/>
            </w14:solidFill>
          </w14:textFill>
        </w:rPr>
      </w:pPr>
    </w:p>
    <w:p w14:paraId="79CA6A4A">
      <w:pPr>
        <w:spacing w:before="169" w:line="221" w:lineRule="auto"/>
        <w:ind w:left="0"/>
        <w:jc w:val="center"/>
        <w:rPr>
          <w:rFonts w:hint="eastAsia" w:ascii="黑体" w:hAnsi="黑体" w:eastAsia="黑体" w:cs="黑体"/>
          <w:color w:val="000000" w:themeColor="text1"/>
          <w:spacing w:val="-2"/>
          <w:sz w:val="52"/>
          <w:szCs w:val="52"/>
          <w:highlight w:val="none"/>
          <w14:textFill>
            <w14:solidFill>
              <w14:schemeClr w14:val="tx1"/>
            </w14:solidFill>
          </w14:textFill>
        </w:rPr>
      </w:pPr>
      <w:r>
        <w:rPr>
          <w:rFonts w:hint="eastAsia" w:ascii="黑体" w:hAnsi="黑体" w:eastAsia="黑体" w:cs="黑体"/>
          <w:color w:val="000000" w:themeColor="text1"/>
          <w:spacing w:val="-2"/>
          <w:sz w:val="52"/>
          <w:szCs w:val="52"/>
          <w:highlight w:val="none"/>
          <w14:textFill>
            <w14:solidFill>
              <w14:schemeClr w14:val="tx1"/>
            </w14:solidFill>
          </w14:textFill>
        </w:rPr>
        <w:t>零售药店</w:t>
      </w:r>
      <w:r>
        <w:rPr>
          <w:rFonts w:hint="eastAsia" w:ascii="黑体" w:hAnsi="黑体" w:eastAsia="黑体" w:cs="黑体"/>
          <w:color w:val="000000" w:themeColor="text1"/>
          <w:spacing w:val="-2"/>
          <w:sz w:val="52"/>
          <w:szCs w:val="52"/>
          <w:highlight w:val="none"/>
          <w:lang w:val="en-US" w:eastAsia="zh-CN"/>
          <w14:textFill>
            <w14:solidFill>
              <w14:schemeClr w14:val="tx1"/>
            </w14:solidFill>
          </w14:textFill>
        </w:rPr>
        <w:t>差异化药学服务能力建设</w:t>
      </w:r>
      <w:r>
        <w:rPr>
          <w:rFonts w:hint="eastAsia" w:ascii="黑体" w:hAnsi="黑体" w:eastAsia="黑体" w:cs="黑体"/>
          <w:color w:val="000000" w:themeColor="text1"/>
          <w:spacing w:val="-2"/>
          <w:sz w:val="52"/>
          <w:szCs w:val="52"/>
          <w:highlight w:val="none"/>
          <w14:textFill>
            <w14:solidFill>
              <w14:schemeClr w14:val="tx1"/>
            </w14:solidFill>
          </w14:textFill>
        </w:rPr>
        <w:t>规范</w:t>
      </w:r>
    </w:p>
    <w:p w14:paraId="5C5AB3CA">
      <w:pPr>
        <w:spacing w:before="169" w:line="221" w:lineRule="auto"/>
        <w:ind w:left="0"/>
        <w:jc w:val="center"/>
        <w:rPr>
          <w:rFonts w:hint="eastAsia" w:ascii="黑体" w:hAnsi="黑体" w:eastAsia="黑体" w:cs="黑体"/>
          <w:snapToGrid w:val="0"/>
          <w:color w:val="000000" w:themeColor="text1"/>
          <w:spacing w:val="-2"/>
          <w:sz w:val="28"/>
          <w:szCs w:val="28"/>
          <w:highlight w:val="none"/>
          <w:lang w:val="en-US" w:eastAsia="en-US" w:bidi="ar-SA"/>
          <w14:textFill>
            <w14:solidFill>
              <w14:schemeClr w14:val="tx1"/>
            </w14:solidFill>
          </w14:textFill>
        </w:rPr>
      </w:pPr>
      <w:r>
        <w:rPr>
          <w:rFonts w:hint="eastAsia" w:ascii="黑体" w:hAnsi="黑体" w:eastAsia="黑体" w:cs="黑体"/>
          <w:i w:val="0"/>
          <w:iCs w:val="0"/>
          <w:caps w:val="0"/>
          <w:snapToGrid w:val="0"/>
          <w:color w:val="000000" w:themeColor="text1"/>
          <w:spacing w:val="-2"/>
          <w:sz w:val="28"/>
          <w:szCs w:val="28"/>
          <w:highlight w:val="none"/>
          <w:shd w:val="clear"/>
          <w:lang w:val="en-US" w:eastAsia="en-US" w:bidi="ar-SA"/>
          <w14:textFill>
            <w14:solidFill>
              <w14:schemeClr w14:val="tx1"/>
            </w14:solidFill>
          </w14:textFill>
        </w:rPr>
        <w:t>Standard</w:t>
      </w:r>
      <w:r>
        <w:rPr>
          <w:rFonts w:hint="eastAsia" w:ascii="黑体" w:hAnsi="黑体" w:eastAsia="黑体" w:cs="黑体"/>
          <w:i w:val="0"/>
          <w:iCs w:val="0"/>
          <w:caps w:val="0"/>
          <w:snapToGrid w:val="0"/>
          <w:color w:val="000000" w:themeColor="text1"/>
          <w:spacing w:val="-2"/>
          <w:sz w:val="28"/>
          <w:szCs w:val="28"/>
          <w:highlight w:val="none"/>
          <w:shd w:val="clear"/>
          <w:lang w:val="en-US" w:eastAsia="zh-CN" w:bidi="ar-SA"/>
          <w14:textFill>
            <w14:solidFill>
              <w14:schemeClr w14:val="tx1"/>
            </w14:solidFill>
          </w14:textFill>
        </w:rPr>
        <w:t>s</w:t>
      </w:r>
      <w:r>
        <w:rPr>
          <w:rFonts w:hint="eastAsia" w:ascii="黑体" w:hAnsi="黑体" w:eastAsia="黑体" w:cs="黑体"/>
          <w:i w:val="0"/>
          <w:iCs w:val="0"/>
          <w:caps w:val="0"/>
          <w:snapToGrid w:val="0"/>
          <w:color w:val="000000" w:themeColor="text1"/>
          <w:spacing w:val="-2"/>
          <w:sz w:val="28"/>
          <w:szCs w:val="28"/>
          <w:highlight w:val="none"/>
          <w:shd w:val="clear"/>
          <w:lang w:val="en-US" w:eastAsia="en-US" w:bidi="ar-SA"/>
          <w14:textFill>
            <w14:solidFill>
              <w14:schemeClr w14:val="tx1"/>
            </w14:solidFill>
          </w14:textFill>
        </w:rPr>
        <w:t xml:space="preserve"> for the Construction of Differentiated Pharmaceutical Service Capabilities in Retail Pharmacies</w:t>
      </w:r>
    </w:p>
    <w:p w14:paraId="5032D2A8">
      <w:pPr>
        <w:pStyle w:val="5"/>
        <w:spacing w:line="250" w:lineRule="auto"/>
        <w:rPr>
          <w:color w:val="000000" w:themeColor="text1"/>
          <w:highlight w:val="none"/>
          <w14:textFill>
            <w14:solidFill>
              <w14:schemeClr w14:val="tx1"/>
            </w14:solidFill>
          </w14:textFill>
        </w:rPr>
      </w:pPr>
    </w:p>
    <w:p w14:paraId="376E111A">
      <w:pPr>
        <w:pStyle w:val="5"/>
        <w:spacing w:line="250" w:lineRule="auto"/>
        <w:rPr>
          <w:color w:val="000000" w:themeColor="text1"/>
          <w:highlight w:val="none"/>
          <w14:textFill>
            <w14:solidFill>
              <w14:schemeClr w14:val="tx1"/>
            </w14:solidFill>
          </w14:textFill>
        </w:rPr>
      </w:pPr>
    </w:p>
    <w:p w14:paraId="45E425B0">
      <w:pPr>
        <w:pStyle w:val="5"/>
        <w:spacing w:line="250" w:lineRule="auto"/>
        <w:rPr>
          <w:color w:val="000000" w:themeColor="text1"/>
          <w:highlight w:val="none"/>
          <w14:textFill>
            <w14:solidFill>
              <w14:schemeClr w14:val="tx1"/>
            </w14:solidFill>
          </w14:textFill>
        </w:rPr>
      </w:pPr>
    </w:p>
    <w:p w14:paraId="5FCB431E">
      <w:pPr>
        <w:pStyle w:val="5"/>
        <w:spacing w:line="250" w:lineRule="auto"/>
        <w:rPr>
          <w:color w:val="000000" w:themeColor="text1"/>
          <w:highlight w:val="none"/>
          <w14:textFill>
            <w14:solidFill>
              <w14:schemeClr w14:val="tx1"/>
            </w14:solidFill>
          </w14:textFill>
        </w:rPr>
      </w:pPr>
    </w:p>
    <w:p w14:paraId="418A03B5">
      <w:pPr>
        <w:pStyle w:val="5"/>
        <w:spacing w:line="250" w:lineRule="auto"/>
        <w:rPr>
          <w:color w:val="000000" w:themeColor="text1"/>
          <w:highlight w:val="none"/>
          <w14:textFill>
            <w14:solidFill>
              <w14:schemeClr w14:val="tx1"/>
            </w14:solidFill>
          </w14:textFill>
        </w:rPr>
      </w:pPr>
    </w:p>
    <w:p w14:paraId="4B6F11AC">
      <w:pPr>
        <w:pStyle w:val="5"/>
        <w:spacing w:line="250" w:lineRule="auto"/>
        <w:rPr>
          <w:color w:val="000000" w:themeColor="text1"/>
          <w:highlight w:val="none"/>
          <w14:textFill>
            <w14:solidFill>
              <w14:schemeClr w14:val="tx1"/>
            </w14:solidFill>
          </w14:textFill>
        </w:rPr>
      </w:pPr>
    </w:p>
    <w:p w14:paraId="4227E168">
      <w:pPr>
        <w:pStyle w:val="5"/>
        <w:spacing w:line="250" w:lineRule="auto"/>
        <w:rPr>
          <w:color w:val="000000" w:themeColor="text1"/>
          <w:highlight w:val="none"/>
          <w14:textFill>
            <w14:solidFill>
              <w14:schemeClr w14:val="tx1"/>
            </w14:solidFill>
          </w14:textFill>
        </w:rPr>
      </w:pPr>
    </w:p>
    <w:p w14:paraId="60A3E8DC">
      <w:pPr>
        <w:pStyle w:val="5"/>
        <w:spacing w:line="250" w:lineRule="auto"/>
        <w:rPr>
          <w:color w:val="000000" w:themeColor="text1"/>
          <w:highlight w:val="none"/>
          <w14:textFill>
            <w14:solidFill>
              <w14:schemeClr w14:val="tx1"/>
            </w14:solidFill>
          </w14:textFill>
        </w:rPr>
      </w:pPr>
    </w:p>
    <w:p w14:paraId="686184A8">
      <w:pPr>
        <w:pStyle w:val="5"/>
        <w:spacing w:line="250" w:lineRule="auto"/>
        <w:rPr>
          <w:color w:val="000000" w:themeColor="text1"/>
          <w:highlight w:val="none"/>
          <w14:textFill>
            <w14:solidFill>
              <w14:schemeClr w14:val="tx1"/>
            </w14:solidFill>
          </w14:textFill>
        </w:rPr>
      </w:pPr>
    </w:p>
    <w:p w14:paraId="49C8EBB0">
      <w:pPr>
        <w:spacing w:before="78" w:line="219" w:lineRule="auto"/>
        <w:ind w:left="405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（征求意见稿）</w:t>
      </w:r>
    </w:p>
    <w:p w14:paraId="6FD31177">
      <w:pPr>
        <w:pStyle w:val="5"/>
        <w:rPr>
          <w:color w:val="000000" w:themeColor="text1"/>
          <w:highlight w:val="none"/>
          <w14:textFill>
            <w14:solidFill>
              <w14:schemeClr w14:val="tx1"/>
            </w14:solidFill>
          </w14:textFill>
        </w:rPr>
      </w:pPr>
    </w:p>
    <w:p w14:paraId="73197CC9">
      <w:pPr>
        <w:pStyle w:val="5"/>
        <w:rPr>
          <w:color w:val="000000" w:themeColor="text1"/>
          <w:highlight w:val="none"/>
          <w14:textFill>
            <w14:solidFill>
              <w14:schemeClr w14:val="tx1"/>
            </w14:solidFill>
          </w14:textFill>
        </w:rPr>
      </w:pPr>
    </w:p>
    <w:p w14:paraId="3AE5F6E9">
      <w:pPr>
        <w:pStyle w:val="5"/>
        <w:rPr>
          <w:color w:val="000000" w:themeColor="text1"/>
          <w:highlight w:val="none"/>
          <w14:textFill>
            <w14:solidFill>
              <w14:schemeClr w14:val="tx1"/>
            </w14:solidFill>
          </w14:textFill>
        </w:rPr>
      </w:pPr>
    </w:p>
    <w:p w14:paraId="2D14349A">
      <w:pPr>
        <w:pStyle w:val="5"/>
        <w:rPr>
          <w:color w:val="000000" w:themeColor="text1"/>
          <w:highlight w:val="none"/>
          <w14:textFill>
            <w14:solidFill>
              <w14:schemeClr w14:val="tx1"/>
            </w14:solidFill>
          </w14:textFill>
        </w:rPr>
      </w:pPr>
    </w:p>
    <w:p w14:paraId="3A5F1D59">
      <w:pPr>
        <w:pStyle w:val="5"/>
        <w:rPr>
          <w:color w:val="000000" w:themeColor="text1"/>
          <w:highlight w:val="none"/>
          <w14:textFill>
            <w14:solidFill>
              <w14:schemeClr w14:val="tx1"/>
            </w14:solidFill>
          </w14:textFill>
        </w:rPr>
      </w:pPr>
    </w:p>
    <w:p w14:paraId="5773BD18">
      <w:pPr>
        <w:pStyle w:val="5"/>
        <w:rPr>
          <w:color w:val="000000" w:themeColor="text1"/>
          <w:highlight w:val="none"/>
          <w14:textFill>
            <w14:solidFill>
              <w14:schemeClr w14:val="tx1"/>
            </w14:solidFill>
          </w14:textFill>
        </w:rPr>
      </w:pPr>
    </w:p>
    <w:p w14:paraId="77DCB15C">
      <w:pPr>
        <w:pStyle w:val="5"/>
        <w:rPr>
          <w:color w:val="000000" w:themeColor="text1"/>
          <w:highlight w:val="none"/>
          <w14:textFill>
            <w14:solidFill>
              <w14:schemeClr w14:val="tx1"/>
            </w14:solidFill>
          </w14:textFill>
        </w:rPr>
      </w:pPr>
    </w:p>
    <w:p w14:paraId="7DED83F0">
      <w:pPr>
        <w:pStyle w:val="5"/>
        <w:spacing w:line="241" w:lineRule="auto"/>
        <w:rPr>
          <w:color w:val="000000" w:themeColor="text1"/>
          <w:highlight w:val="none"/>
          <w14:textFill>
            <w14:solidFill>
              <w14:schemeClr w14:val="tx1"/>
            </w14:solidFill>
          </w14:textFill>
        </w:rPr>
      </w:pPr>
    </w:p>
    <w:p w14:paraId="46CF3703">
      <w:pPr>
        <w:spacing w:before="91" w:line="222" w:lineRule="auto"/>
        <w:jc w:val="both"/>
        <w:rPr>
          <w:rFonts w:ascii="黑体" w:hAnsi="黑体" w:eastAsia="黑体" w:cs="黑体"/>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0" distR="0" simplePos="0" relativeHeight="251659264" behindDoc="0" locked="0" layoutInCell="1" allowOverlap="1">
            <wp:simplePos x="0" y="0"/>
            <wp:positionH relativeFrom="column">
              <wp:posOffset>37465</wp:posOffset>
            </wp:positionH>
            <wp:positionV relativeFrom="paragraph">
              <wp:posOffset>278130</wp:posOffset>
            </wp:positionV>
            <wp:extent cx="6120130" cy="952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
                    <a:stretch>
                      <a:fillRect/>
                    </a:stretch>
                  </pic:blipFill>
                  <pic:spPr>
                    <a:xfrm>
                      <a:off x="0" y="0"/>
                      <a:ext cx="6120129" cy="9525"/>
                    </a:xfrm>
                    <a:prstGeom prst="rect">
                      <a:avLst/>
                    </a:prstGeom>
                  </pic:spPr>
                </pic:pic>
              </a:graphicData>
            </a:graphic>
          </wp:anchor>
        </w:drawing>
      </w:r>
      <w:r>
        <w:rPr>
          <w:rFonts w:ascii="黑体" w:hAnsi="黑体" w:eastAsia="黑体" w:cs="黑体"/>
          <w:color w:val="000000" w:themeColor="text1"/>
          <w:spacing w:val="-3"/>
          <w:sz w:val="28"/>
          <w:szCs w:val="28"/>
          <w:highlight w:val="none"/>
          <w14:textFill>
            <w14:solidFill>
              <w14:schemeClr w14:val="tx1"/>
            </w14:solidFill>
          </w14:textFill>
        </w:rPr>
        <w:t>202</w:t>
      </w:r>
      <w:r>
        <w:rPr>
          <w:rFonts w:hint="eastAsia" w:ascii="黑体" w:hAnsi="黑体" w:eastAsia="黑体" w:cs="黑体"/>
          <w:color w:val="000000" w:themeColor="text1"/>
          <w:spacing w:val="-3"/>
          <w:sz w:val="28"/>
          <w:szCs w:val="28"/>
          <w:highlight w:val="none"/>
          <w:lang w:val="en-US" w:eastAsia="zh-CN"/>
          <w14:textFill>
            <w14:solidFill>
              <w14:schemeClr w14:val="tx1"/>
            </w14:solidFill>
          </w14:textFill>
        </w:rPr>
        <w:t>5</w:t>
      </w:r>
      <w:r>
        <w:rPr>
          <w:rFonts w:ascii="黑体" w:hAnsi="黑体" w:eastAsia="黑体" w:cs="黑体"/>
          <w:color w:val="000000" w:themeColor="text1"/>
          <w:spacing w:val="-64"/>
          <w:sz w:val="28"/>
          <w:szCs w:val="28"/>
          <w:highlight w:val="none"/>
          <w14:textFill>
            <w14:solidFill>
              <w14:schemeClr w14:val="tx1"/>
            </w14:solidFill>
          </w14:textFill>
        </w:rPr>
        <w:t xml:space="preserve"> </w:t>
      </w:r>
      <w:r>
        <w:rPr>
          <w:rFonts w:ascii="黑体" w:hAnsi="黑体" w:eastAsia="黑体" w:cs="黑体"/>
          <w:color w:val="000000" w:themeColor="text1"/>
          <w:spacing w:val="-3"/>
          <w:sz w:val="28"/>
          <w:szCs w:val="28"/>
          <w:highlight w:val="none"/>
          <w14:textFill>
            <w14:solidFill>
              <w14:schemeClr w14:val="tx1"/>
            </w14:solidFill>
          </w14:textFill>
        </w:rPr>
        <w:t>-</w:t>
      </w:r>
      <w:r>
        <w:rPr>
          <w:rFonts w:ascii="黑体" w:hAnsi="黑体" w:eastAsia="黑体" w:cs="黑体"/>
          <w:color w:val="000000" w:themeColor="text1"/>
          <w:spacing w:val="-67"/>
          <w:sz w:val="28"/>
          <w:szCs w:val="28"/>
          <w:highlight w:val="none"/>
          <w14:textFill>
            <w14:solidFill>
              <w14:schemeClr w14:val="tx1"/>
            </w14:solidFill>
          </w14:textFill>
        </w:rPr>
        <w:t xml:space="preserve"> </w:t>
      </w:r>
      <w:r>
        <w:rPr>
          <w:rFonts w:ascii="黑体" w:hAnsi="黑体" w:eastAsia="黑体" w:cs="黑体"/>
          <w:color w:val="000000" w:themeColor="text1"/>
          <w:spacing w:val="-3"/>
          <w:sz w:val="28"/>
          <w:szCs w:val="28"/>
          <w:highlight w:val="none"/>
          <w14:textFill>
            <w14:solidFill>
              <w14:schemeClr w14:val="tx1"/>
            </w14:solidFill>
          </w14:textFill>
        </w:rPr>
        <w:t>XX</w:t>
      </w:r>
      <w:r>
        <w:rPr>
          <w:rFonts w:ascii="黑体" w:hAnsi="黑体" w:eastAsia="黑体" w:cs="黑体"/>
          <w:color w:val="000000" w:themeColor="text1"/>
          <w:spacing w:val="-66"/>
          <w:sz w:val="28"/>
          <w:szCs w:val="28"/>
          <w:highlight w:val="none"/>
          <w14:textFill>
            <w14:solidFill>
              <w14:schemeClr w14:val="tx1"/>
            </w14:solidFill>
          </w14:textFill>
        </w:rPr>
        <w:t xml:space="preserve"> </w:t>
      </w:r>
      <w:r>
        <w:rPr>
          <w:rFonts w:ascii="黑体" w:hAnsi="黑体" w:eastAsia="黑体" w:cs="黑体"/>
          <w:color w:val="000000" w:themeColor="text1"/>
          <w:spacing w:val="-3"/>
          <w:sz w:val="28"/>
          <w:szCs w:val="28"/>
          <w:highlight w:val="none"/>
          <w14:textFill>
            <w14:solidFill>
              <w14:schemeClr w14:val="tx1"/>
            </w14:solidFill>
          </w14:textFill>
        </w:rPr>
        <w:t>-</w:t>
      </w:r>
      <w:r>
        <w:rPr>
          <w:rFonts w:ascii="黑体" w:hAnsi="黑体" w:eastAsia="黑体" w:cs="黑体"/>
          <w:color w:val="000000" w:themeColor="text1"/>
          <w:spacing w:val="-65"/>
          <w:sz w:val="28"/>
          <w:szCs w:val="28"/>
          <w:highlight w:val="none"/>
          <w14:textFill>
            <w14:solidFill>
              <w14:schemeClr w14:val="tx1"/>
            </w14:solidFill>
          </w14:textFill>
        </w:rPr>
        <w:t xml:space="preserve"> </w:t>
      </w:r>
      <w:r>
        <w:rPr>
          <w:rFonts w:ascii="黑体" w:hAnsi="黑体" w:eastAsia="黑体" w:cs="黑体"/>
          <w:color w:val="000000" w:themeColor="text1"/>
          <w:spacing w:val="-3"/>
          <w:sz w:val="28"/>
          <w:szCs w:val="28"/>
          <w:highlight w:val="none"/>
          <w14:textFill>
            <w14:solidFill>
              <w14:schemeClr w14:val="tx1"/>
            </w14:solidFill>
          </w14:textFill>
        </w:rPr>
        <w:t>XX</w:t>
      </w:r>
      <w:r>
        <w:rPr>
          <w:rFonts w:ascii="黑体" w:hAnsi="黑体" w:eastAsia="黑体" w:cs="黑体"/>
          <w:color w:val="000000" w:themeColor="text1"/>
          <w:spacing w:val="-58"/>
          <w:sz w:val="28"/>
          <w:szCs w:val="28"/>
          <w:highlight w:val="none"/>
          <w14:textFill>
            <w14:solidFill>
              <w14:schemeClr w14:val="tx1"/>
            </w14:solidFill>
          </w14:textFill>
        </w:rPr>
        <w:t xml:space="preserve"> </w:t>
      </w:r>
      <w:r>
        <w:rPr>
          <w:rFonts w:ascii="黑体" w:hAnsi="黑体" w:eastAsia="黑体" w:cs="黑体"/>
          <w:color w:val="000000" w:themeColor="text1"/>
          <w:spacing w:val="-3"/>
          <w:sz w:val="28"/>
          <w:szCs w:val="28"/>
          <w:highlight w:val="none"/>
          <w14:textFill>
            <w14:solidFill>
              <w14:schemeClr w14:val="tx1"/>
            </w14:solidFill>
          </w14:textFill>
        </w:rPr>
        <w:t>发布</w:t>
      </w:r>
      <w:r>
        <w:rPr>
          <w:rFonts w:ascii="黑体" w:hAnsi="黑体" w:eastAsia="黑体" w:cs="黑体"/>
          <w:color w:val="000000" w:themeColor="text1"/>
          <w:sz w:val="28"/>
          <w:szCs w:val="28"/>
          <w:highlight w:val="none"/>
          <w14:textFill>
            <w14:solidFill>
              <w14:schemeClr w14:val="tx1"/>
            </w14:solidFill>
          </w14:textFill>
        </w:rPr>
        <w:t xml:space="preserve">                        </w:t>
      </w:r>
      <w:r>
        <w:rPr>
          <w:rFonts w:ascii="黑体" w:hAnsi="黑体" w:eastAsia="黑体" w:cs="黑体"/>
          <w:color w:val="000000" w:themeColor="text1"/>
          <w:spacing w:val="-3"/>
          <w:sz w:val="28"/>
          <w:szCs w:val="28"/>
          <w:highlight w:val="none"/>
          <w14:textFill>
            <w14:solidFill>
              <w14:schemeClr w14:val="tx1"/>
            </w14:solidFill>
          </w14:textFill>
        </w:rPr>
        <w:t>XXXX</w:t>
      </w:r>
      <w:r>
        <w:rPr>
          <w:rFonts w:ascii="黑体" w:hAnsi="黑体" w:eastAsia="黑体" w:cs="黑体"/>
          <w:color w:val="000000" w:themeColor="text1"/>
          <w:spacing w:val="-57"/>
          <w:sz w:val="28"/>
          <w:szCs w:val="28"/>
          <w:highlight w:val="none"/>
          <w14:textFill>
            <w14:solidFill>
              <w14:schemeClr w14:val="tx1"/>
            </w14:solidFill>
          </w14:textFill>
        </w:rPr>
        <w:t xml:space="preserve"> </w:t>
      </w:r>
      <w:r>
        <w:rPr>
          <w:rFonts w:ascii="黑体" w:hAnsi="黑体" w:eastAsia="黑体" w:cs="黑体"/>
          <w:color w:val="000000" w:themeColor="text1"/>
          <w:spacing w:val="-3"/>
          <w:sz w:val="28"/>
          <w:szCs w:val="28"/>
          <w:highlight w:val="none"/>
          <w14:textFill>
            <w14:solidFill>
              <w14:schemeClr w14:val="tx1"/>
            </w14:solidFill>
          </w14:textFill>
        </w:rPr>
        <w:t>-</w:t>
      </w:r>
      <w:r>
        <w:rPr>
          <w:rFonts w:ascii="黑体" w:hAnsi="黑体" w:eastAsia="黑体" w:cs="黑体"/>
          <w:color w:val="000000" w:themeColor="text1"/>
          <w:spacing w:val="-65"/>
          <w:sz w:val="28"/>
          <w:szCs w:val="28"/>
          <w:highlight w:val="none"/>
          <w14:textFill>
            <w14:solidFill>
              <w14:schemeClr w14:val="tx1"/>
            </w14:solidFill>
          </w14:textFill>
        </w:rPr>
        <w:t xml:space="preserve"> </w:t>
      </w:r>
      <w:r>
        <w:rPr>
          <w:rFonts w:ascii="黑体" w:hAnsi="黑体" w:eastAsia="黑体" w:cs="黑体"/>
          <w:color w:val="000000" w:themeColor="text1"/>
          <w:spacing w:val="-3"/>
          <w:sz w:val="28"/>
          <w:szCs w:val="28"/>
          <w:highlight w:val="none"/>
          <w14:textFill>
            <w14:solidFill>
              <w14:schemeClr w14:val="tx1"/>
            </w14:solidFill>
          </w14:textFill>
        </w:rPr>
        <w:t>XX</w:t>
      </w:r>
      <w:r>
        <w:rPr>
          <w:rFonts w:ascii="黑体" w:hAnsi="黑体" w:eastAsia="黑体" w:cs="黑体"/>
          <w:color w:val="000000" w:themeColor="text1"/>
          <w:spacing w:val="-66"/>
          <w:sz w:val="28"/>
          <w:szCs w:val="28"/>
          <w:highlight w:val="none"/>
          <w14:textFill>
            <w14:solidFill>
              <w14:schemeClr w14:val="tx1"/>
            </w14:solidFill>
          </w14:textFill>
        </w:rPr>
        <w:t xml:space="preserve"> </w:t>
      </w:r>
      <w:r>
        <w:rPr>
          <w:rFonts w:ascii="黑体" w:hAnsi="黑体" w:eastAsia="黑体" w:cs="黑体"/>
          <w:color w:val="000000" w:themeColor="text1"/>
          <w:spacing w:val="-3"/>
          <w:sz w:val="28"/>
          <w:szCs w:val="28"/>
          <w:highlight w:val="none"/>
          <w14:textFill>
            <w14:solidFill>
              <w14:schemeClr w14:val="tx1"/>
            </w14:solidFill>
          </w14:textFill>
        </w:rPr>
        <w:t>-</w:t>
      </w:r>
      <w:r>
        <w:rPr>
          <w:rFonts w:ascii="黑体" w:hAnsi="黑体" w:eastAsia="黑体" w:cs="黑体"/>
          <w:color w:val="000000" w:themeColor="text1"/>
          <w:spacing w:val="-67"/>
          <w:sz w:val="28"/>
          <w:szCs w:val="28"/>
          <w:highlight w:val="none"/>
          <w14:textFill>
            <w14:solidFill>
              <w14:schemeClr w14:val="tx1"/>
            </w14:solidFill>
          </w14:textFill>
        </w:rPr>
        <w:t xml:space="preserve"> </w:t>
      </w:r>
      <w:r>
        <w:rPr>
          <w:rFonts w:ascii="黑体" w:hAnsi="黑体" w:eastAsia="黑体" w:cs="黑体"/>
          <w:color w:val="000000" w:themeColor="text1"/>
          <w:spacing w:val="-3"/>
          <w:sz w:val="28"/>
          <w:szCs w:val="28"/>
          <w:highlight w:val="none"/>
          <w14:textFill>
            <w14:solidFill>
              <w14:schemeClr w14:val="tx1"/>
            </w14:solidFill>
          </w14:textFill>
        </w:rPr>
        <w:t>XX</w:t>
      </w:r>
      <w:r>
        <w:rPr>
          <w:rFonts w:ascii="黑体" w:hAnsi="黑体" w:eastAsia="黑体" w:cs="黑体"/>
          <w:color w:val="000000" w:themeColor="text1"/>
          <w:spacing w:val="-53"/>
          <w:sz w:val="28"/>
          <w:szCs w:val="28"/>
          <w:highlight w:val="none"/>
          <w14:textFill>
            <w14:solidFill>
              <w14:schemeClr w14:val="tx1"/>
            </w14:solidFill>
          </w14:textFill>
        </w:rPr>
        <w:t xml:space="preserve"> </w:t>
      </w:r>
      <w:r>
        <w:rPr>
          <w:rFonts w:ascii="黑体" w:hAnsi="黑体" w:eastAsia="黑体" w:cs="黑体"/>
          <w:color w:val="000000" w:themeColor="text1"/>
          <w:spacing w:val="-3"/>
          <w:sz w:val="28"/>
          <w:szCs w:val="28"/>
          <w:highlight w:val="none"/>
          <w14:textFill>
            <w14:solidFill>
              <w14:schemeClr w14:val="tx1"/>
            </w14:solidFill>
          </w14:textFill>
        </w:rPr>
        <w:t>实施</w:t>
      </w:r>
    </w:p>
    <w:p w14:paraId="19A5B2CE">
      <w:pPr>
        <w:spacing w:before="43"/>
        <w:rPr>
          <w:color w:val="000000" w:themeColor="text1"/>
          <w:highlight w:val="none"/>
          <w14:textFill>
            <w14:solidFill>
              <w14:schemeClr w14:val="tx1"/>
            </w14:solidFill>
          </w14:textFill>
        </w:rPr>
      </w:pPr>
    </w:p>
    <w:tbl>
      <w:tblPr>
        <w:tblStyle w:val="17"/>
        <w:tblW w:w="9439" w:type="dxa"/>
        <w:tblInd w:w="6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657"/>
        <w:gridCol w:w="838"/>
        <w:gridCol w:w="472"/>
        <w:gridCol w:w="472"/>
      </w:tblGrid>
      <w:tr w14:paraId="57873C1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9" w:hRule="atLeast"/>
        </w:trPr>
        <w:tc>
          <w:tcPr>
            <w:tcW w:w="7657" w:type="dxa"/>
            <w:vAlign w:val="top"/>
          </w:tcPr>
          <w:p w14:paraId="0AEDB1E9">
            <w:pPr>
              <w:spacing w:before="1" w:line="240" w:lineRule="auto"/>
              <w:ind w:firstLine="1932" w:firstLineChars="700"/>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pacing w:val="-2"/>
                <w:sz w:val="28"/>
                <w:szCs w:val="28"/>
                <w:highlight w:val="none"/>
                <w:lang w:val="en-US" w:eastAsia="zh-CN"/>
                <w14:textFill>
                  <w14:solidFill>
                    <w14:schemeClr w14:val="tx1"/>
                  </w14:solidFill>
                </w14:textFill>
              </w:rPr>
              <w:t>广东省食品药品审评认证技术</w:t>
            </w:r>
            <w:r>
              <w:rPr>
                <w:rFonts w:ascii="黑体" w:hAnsi="黑体" w:eastAsia="黑体" w:cs="黑体"/>
                <w:color w:val="000000" w:themeColor="text1"/>
                <w:spacing w:val="-2"/>
                <w:sz w:val="28"/>
                <w:szCs w:val="28"/>
                <w:highlight w:val="none"/>
                <w14:textFill>
                  <w14:solidFill>
                    <w14:schemeClr w14:val="tx1"/>
                  </w14:solidFill>
                </w14:textFill>
              </w:rPr>
              <w:t>协会</w:t>
            </w:r>
          </w:p>
        </w:tc>
        <w:tc>
          <w:tcPr>
            <w:tcW w:w="838" w:type="dxa"/>
            <w:vAlign w:val="top"/>
          </w:tcPr>
          <w:p w14:paraId="54390C9B">
            <w:pPr>
              <w:spacing w:before="1" w:line="172" w:lineRule="auto"/>
              <w:rPr>
                <w:rFonts w:ascii="黑体" w:hAnsi="黑体" w:eastAsia="黑体" w:cs="黑体"/>
                <w:color w:val="000000" w:themeColor="text1"/>
                <w:sz w:val="28"/>
                <w:szCs w:val="28"/>
                <w:highlight w:val="none"/>
                <w14:textFill>
                  <w14:solidFill>
                    <w14:schemeClr w14:val="tx1"/>
                  </w14:solidFill>
                </w14:textFill>
              </w:rPr>
            </w:pPr>
            <w:r>
              <w:rPr>
                <w:rFonts w:ascii="黑体" w:hAnsi="黑体" w:eastAsia="黑体" w:cs="黑体"/>
                <w:color w:val="000000" w:themeColor="text1"/>
                <w:sz w:val="28"/>
                <w:szCs w:val="28"/>
                <w:highlight w:val="none"/>
                <w14:textFill>
                  <w14:solidFill>
                    <w14:schemeClr w14:val="tx1"/>
                  </w14:solidFill>
                </w14:textFill>
              </w:rPr>
              <w:t>发</w:t>
            </w:r>
          </w:p>
        </w:tc>
        <w:tc>
          <w:tcPr>
            <w:tcW w:w="472" w:type="dxa"/>
            <w:vAlign w:val="top"/>
          </w:tcPr>
          <w:p w14:paraId="38D8DB94">
            <w:pPr>
              <w:spacing w:before="1" w:line="172" w:lineRule="auto"/>
              <w:jc w:val="right"/>
              <w:rPr>
                <w:rFonts w:ascii="黑体" w:hAnsi="黑体" w:eastAsia="黑体" w:cs="黑体"/>
                <w:color w:val="000000" w:themeColor="text1"/>
                <w:sz w:val="28"/>
                <w:szCs w:val="28"/>
                <w:highlight w:val="none"/>
                <w14:textFill>
                  <w14:solidFill>
                    <w14:schemeClr w14:val="tx1"/>
                  </w14:solidFill>
                </w14:textFill>
              </w:rPr>
            </w:pPr>
            <w:r>
              <w:rPr>
                <w:rFonts w:ascii="黑体" w:hAnsi="黑体" w:eastAsia="黑体" w:cs="黑体"/>
                <w:color w:val="000000" w:themeColor="text1"/>
                <w:spacing w:val="-9"/>
                <w:sz w:val="28"/>
                <w:szCs w:val="28"/>
                <w:highlight w:val="none"/>
                <w14:textFill>
                  <w14:solidFill>
                    <w14:schemeClr w14:val="tx1"/>
                  </w14:solidFill>
                </w14:textFill>
              </w:rPr>
              <w:t>布</w:t>
            </w:r>
          </w:p>
        </w:tc>
        <w:tc>
          <w:tcPr>
            <w:tcW w:w="472" w:type="dxa"/>
            <w:vAlign w:val="top"/>
          </w:tcPr>
          <w:p w14:paraId="53414EED">
            <w:pPr>
              <w:spacing w:before="1" w:line="172" w:lineRule="auto"/>
              <w:jc w:val="right"/>
              <w:rPr>
                <w:rFonts w:ascii="黑体" w:hAnsi="黑体" w:eastAsia="黑体" w:cs="黑体"/>
                <w:color w:val="000000" w:themeColor="text1"/>
                <w:spacing w:val="-9"/>
                <w:sz w:val="28"/>
                <w:szCs w:val="28"/>
                <w:highlight w:val="none"/>
                <w14:textFill>
                  <w14:solidFill>
                    <w14:schemeClr w14:val="tx1"/>
                  </w14:solidFill>
                </w14:textFill>
              </w:rPr>
            </w:pPr>
          </w:p>
        </w:tc>
      </w:tr>
      <w:tr w14:paraId="687B32A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7657" w:type="dxa"/>
            <w:vAlign w:val="top"/>
          </w:tcPr>
          <w:p w14:paraId="792CC382">
            <w:pPr>
              <w:spacing w:before="1" w:line="8" w:lineRule="exact"/>
              <w:rPr>
                <w:rFonts w:ascii="宋体" w:hAnsi="宋体" w:eastAsia="宋体" w:cs="宋体"/>
                <w:color w:val="000000" w:themeColor="text1"/>
                <w:sz w:val="2"/>
                <w:szCs w:val="2"/>
                <w:highlight w:val="none"/>
                <w14:textFill>
                  <w14:solidFill>
                    <w14:schemeClr w14:val="tx1"/>
                  </w14:solidFill>
                </w14:textFill>
              </w:rPr>
            </w:pPr>
            <w:r>
              <w:rPr>
                <w:rFonts w:ascii="宋体" w:hAnsi="宋体" w:eastAsia="宋体" w:cs="宋体"/>
                <w:color w:val="000000" w:themeColor="text1"/>
                <w:sz w:val="2"/>
                <w:szCs w:val="2"/>
                <w:highlight w:val="none"/>
                <w14:textFill>
                  <w14:solidFill>
                    <w14:schemeClr w14:val="tx1"/>
                  </w14:solidFill>
                </w14:textFill>
              </w:rPr>
              <w:t>I</w:t>
            </w:r>
          </w:p>
        </w:tc>
        <w:tc>
          <w:tcPr>
            <w:tcW w:w="838" w:type="dxa"/>
            <w:vAlign w:val="top"/>
          </w:tcPr>
          <w:p w14:paraId="25816F35">
            <w:pPr>
              <w:spacing w:line="104" w:lineRule="auto"/>
              <w:rPr>
                <w:rFonts w:ascii="Arial"/>
                <w:color w:val="000000" w:themeColor="text1"/>
                <w:sz w:val="2"/>
                <w:highlight w:val="none"/>
                <w14:textFill>
                  <w14:solidFill>
                    <w14:schemeClr w14:val="tx1"/>
                  </w14:solidFill>
                </w14:textFill>
              </w:rPr>
            </w:pPr>
          </w:p>
        </w:tc>
        <w:tc>
          <w:tcPr>
            <w:tcW w:w="472" w:type="dxa"/>
            <w:vAlign w:val="top"/>
          </w:tcPr>
          <w:p w14:paraId="1078A198">
            <w:pPr>
              <w:spacing w:line="104" w:lineRule="auto"/>
              <w:rPr>
                <w:rFonts w:ascii="Arial"/>
                <w:color w:val="000000" w:themeColor="text1"/>
                <w:sz w:val="2"/>
                <w:highlight w:val="none"/>
                <w14:textFill>
                  <w14:solidFill>
                    <w14:schemeClr w14:val="tx1"/>
                  </w14:solidFill>
                </w14:textFill>
              </w:rPr>
            </w:pPr>
          </w:p>
        </w:tc>
        <w:tc>
          <w:tcPr>
            <w:tcW w:w="472" w:type="dxa"/>
            <w:vAlign w:val="top"/>
          </w:tcPr>
          <w:p w14:paraId="471EEA48">
            <w:pPr>
              <w:spacing w:line="104" w:lineRule="auto"/>
              <w:rPr>
                <w:rFonts w:ascii="Arial"/>
                <w:color w:val="000000" w:themeColor="text1"/>
                <w:sz w:val="2"/>
                <w:highlight w:val="none"/>
                <w14:textFill>
                  <w14:solidFill>
                    <w14:schemeClr w14:val="tx1"/>
                  </w14:solidFill>
                </w14:textFill>
              </w:rPr>
            </w:pPr>
          </w:p>
        </w:tc>
      </w:tr>
    </w:tbl>
    <w:p w14:paraId="2C9FD90F">
      <w:pPr>
        <w:rPr>
          <w:color w:val="000000" w:themeColor="text1"/>
          <w:highlight w:val="none"/>
          <w14:textFill>
            <w14:solidFill>
              <w14:schemeClr w14:val="tx1"/>
            </w14:solidFill>
          </w14:textFill>
        </w:rPr>
        <w:sectPr>
          <w:pgSz w:w="11906" w:h="16839"/>
          <w:pgMar w:top="556" w:right="820" w:bottom="0" w:left="1357" w:header="0" w:footer="0" w:gutter="0"/>
          <w:pgNumType w:fmt="upperRoman"/>
          <w:cols w:space="720" w:num="1"/>
        </w:sectPr>
      </w:pPr>
    </w:p>
    <w:p w14:paraId="20A08534">
      <w:pPr>
        <w:rPr>
          <w:color w:val="000000" w:themeColor="text1"/>
          <w:highlight w:val="none"/>
          <w14:textFill>
            <w14:solidFill>
              <w14:schemeClr w14:val="tx1"/>
            </w14:solidFill>
          </w14:textFill>
        </w:rPr>
        <w:sectPr>
          <w:headerReference r:id="rId5" w:type="default"/>
          <w:footerReference r:id="rId6" w:type="default"/>
          <w:pgSz w:w="11906" w:h="16839"/>
          <w:pgMar w:top="1" w:right="1785" w:bottom="1157" w:left="1420" w:header="0" w:footer="1132" w:gutter="0"/>
          <w:pgNumType w:fmt="upperRoman"/>
          <w:cols w:space="720" w:num="1"/>
        </w:sectPr>
      </w:pPr>
    </w:p>
    <w:p w14:paraId="183DDE26">
      <w:pPr>
        <w:pStyle w:val="5"/>
        <w:spacing w:line="244" w:lineRule="auto"/>
        <w:rPr>
          <w:rFonts w:hint="eastAsia" w:ascii="黑体" w:hAnsi="黑体" w:eastAsia="黑体" w:cs="黑体"/>
          <w:color w:val="000000" w:themeColor="text1"/>
          <w:sz w:val="32"/>
          <w:szCs w:val="32"/>
          <w:highlight w:val="none"/>
          <w14:textFill>
            <w14:solidFill>
              <w14:schemeClr w14:val="tx1"/>
            </w14:solidFill>
          </w14:textFill>
        </w:rPr>
      </w:pPr>
    </w:p>
    <w:sdt>
      <w:sdtPr>
        <w:rPr>
          <w:rFonts w:hint="eastAsia" w:ascii="黑体" w:hAnsi="黑体" w:eastAsia="黑体" w:cs="黑体"/>
          <w:snapToGrid w:val="0"/>
          <w:color w:val="000000" w:themeColor="text1"/>
          <w:kern w:val="0"/>
          <w:sz w:val="32"/>
          <w:szCs w:val="32"/>
          <w:highlight w:val="none"/>
          <w:lang w:val="en-US" w:eastAsia="en-US" w:bidi="ar-SA"/>
          <w14:textFill>
            <w14:solidFill>
              <w14:schemeClr w14:val="tx1"/>
            </w14:solidFill>
          </w14:textFill>
        </w:rPr>
        <w:id w:val="147458257"/>
        <w15:color w:val="DBDBDB"/>
        <w:docPartObj>
          <w:docPartGallery w:val="Table of Contents"/>
          <w:docPartUnique/>
        </w:docPartObj>
      </w:sdtPr>
      <w:sdtEndP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sdtEndPr>
      <w:sdtContent>
        <w:p w14:paraId="387DDE72">
          <w:pPr>
            <w:spacing w:before="0" w:beforeLines="100" w:after="0" w:afterLines="100" w:line="240" w:lineRule="auto"/>
            <w:ind w:left="0" w:leftChars="0" w:right="0" w:rightChars="0" w:firstLine="0" w:firstLineChars="0"/>
            <w:jc w:val="center"/>
            <w:rPr>
              <w:rFonts w:ascii="宋体" w:hAnsi="宋体" w:eastAsia="宋体"/>
              <w:color w:val="000000" w:themeColor="text1"/>
              <w:sz w:val="21"/>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目</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录</w:t>
          </w:r>
        </w:p>
        <w:p w14:paraId="2A639047">
          <w:pPr>
            <w:pStyle w:val="9"/>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TOC \o "1-3" \h \u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_Toc10221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2"/>
              <w:szCs w:val="21"/>
              <w:highlight w:val="none"/>
              <w14:textFill>
                <w14:solidFill>
                  <w14:schemeClr w14:val="tx1"/>
                </w14:solidFill>
              </w14:textFill>
            </w:rPr>
            <w:t>前</w:t>
          </w:r>
          <w:r>
            <w:rPr>
              <w:rFonts w:hint="eastAsia" w:ascii="宋体" w:hAnsi="宋体" w:eastAsia="宋体" w:cs="宋体"/>
              <w:color w:val="000000" w:themeColor="text1"/>
              <w:spacing w:val="11"/>
              <w:szCs w:val="21"/>
              <w:highlight w:val="none"/>
              <w14:textFill>
                <w14:solidFill>
                  <w14:schemeClr w14:val="tx1"/>
                </w14:solidFill>
              </w14:textFill>
            </w:rPr>
            <w:t xml:space="preserve">  </w:t>
          </w:r>
          <w:r>
            <w:rPr>
              <w:rFonts w:hint="eastAsia" w:ascii="宋体" w:hAnsi="宋体" w:eastAsia="宋体" w:cs="宋体"/>
              <w:color w:val="000000" w:themeColor="text1"/>
              <w:spacing w:val="-2"/>
              <w:szCs w:val="21"/>
              <w:highlight w:val="none"/>
              <w14:textFill>
                <w14:solidFill>
                  <w14:schemeClr w14:val="tx1"/>
                </w14:solidFill>
              </w14:textFill>
            </w:rPr>
            <w:t>言</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_Toc10221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II</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10A700C">
          <w:pPr>
            <w:pStyle w:val="9"/>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_Toc24947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2"/>
              <w:szCs w:val="21"/>
              <w:highlight w:val="none"/>
              <w:lang w:val="en-US" w:eastAsia="zh-CN"/>
              <w14:textFill>
                <w14:solidFill>
                  <w14:schemeClr w14:val="tx1"/>
                </w14:solidFill>
              </w14:textFill>
            </w:rPr>
            <w:t>引</w:t>
          </w:r>
          <w:r>
            <w:rPr>
              <w:rFonts w:hint="eastAsia" w:ascii="宋体" w:hAnsi="宋体" w:eastAsia="宋体" w:cs="宋体"/>
              <w:color w:val="000000" w:themeColor="text1"/>
              <w:spacing w:val="-2"/>
              <w:szCs w:val="21"/>
              <w:highlight w:val="none"/>
              <w14:textFill>
                <w14:solidFill>
                  <w14:schemeClr w14:val="tx1"/>
                </w14:solidFill>
              </w14:textFill>
            </w:rPr>
            <w:t xml:space="preserve">  言</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_Toc24947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III</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E0E8772">
          <w:pPr>
            <w:pStyle w:val="10"/>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_Toc1454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0"/>
              <w:szCs w:val="21"/>
              <w:highlight w:val="none"/>
              <w14:textFill>
                <w14:solidFill>
                  <w14:schemeClr w14:val="tx1"/>
                </w14:solidFill>
              </w14:textFill>
            </w:rPr>
            <w:t>1  范围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_Toc1454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C7CF9AD">
          <w:pPr>
            <w:pStyle w:val="10"/>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_Toc30215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0"/>
              <w:szCs w:val="21"/>
              <w:highlight w:val="none"/>
              <w14:textFill>
                <w14:solidFill>
                  <w14:schemeClr w14:val="tx1"/>
                </w14:solidFill>
              </w14:textFill>
            </w:rPr>
            <w:t>2  规范性引用文件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_Toc30215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10CEF6C">
          <w:pPr>
            <w:pStyle w:val="10"/>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_Toc24465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0"/>
              <w:szCs w:val="21"/>
              <w:highlight w:val="none"/>
              <w14:textFill>
                <w14:solidFill>
                  <w14:schemeClr w14:val="tx1"/>
                </w14:solidFill>
              </w14:textFill>
            </w:rPr>
            <w:t>3  术语和定义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_Toc24465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9943A98">
          <w:pPr>
            <w:pStyle w:val="6"/>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_Toc15905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0"/>
              <w:position w:val="0"/>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0"/>
              <w:position w:val="0"/>
              <w:szCs w:val="21"/>
              <w:highlight w:val="none"/>
              <w14:textFill>
                <w14:solidFill>
                  <w14:schemeClr w14:val="tx1"/>
                </w14:solidFill>
              </w14:textFill>
            </w:rPr>
            <w:t>.</w:t>
          </w:r>
          <w:r>
            <w:rPr>
              <w:rFonts w:hint="eastAsia" w:ascii="宋体" w:hAnsi="宋体" w:eastAsia="宋体" w:cs="宋体"/>
              <w:color w:val="000000" w:themeColor="text1"/>
              <w:spacing w:val="0"/>
              <w:position w:val="0"/>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0"/>
              <w:szCs w:val="21"/>
              <w:highlight w:val="none"/>
              <w14:textFill>
                <w14:solidFill>
                  <w14:schemeClr w14:val="tx1"/>
                </w14:solidFill>
              </w14:textFill>
            </w:rPr>
            <w:t xml:space="preserve">  零售药店</w:t>
          </w:r>
          <w:r>
            <w:rPr>
              <w:rFonts w:hint="eastAsia" w:ascii="宋体" w:hAnsi="宋体" w:eastAsia="宋体" w:cs="宋体"/>
              <w:color w:val="000000" w:themeColor="text1"/>
              <w:spacing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retail pharmacy</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_Toc15905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53B150C">
          <w:pPr>
            <w:pStyle w:val="6"/>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_Toc12311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0"/>
              <w:szCs w:val="21"/>
              <w:highlight w:val="none"/>
              <w14:textFill>
                <w14:solidFill>
                  <w14:schemeClr w14:val="tx1"/>
                </w14:solidFill>
              </w14:textFill>
            </w:rPr>
            <w:t>3.2  药学服务</w:t>
          </w:r>
          <w:r>
            <w:rPr>
              <w:rFonts w:hint="eastAsia" w:ascii="宋体" w:hAnsi="宋体" w:eastAsia="宋体" w:cs="宋体"/>
              <w:color w:val="000000" w:themeColor="text1"/>
              <w:highlight w:val="none"/>
              <w14:textFill>
                <w14:solidFill>
                  <w14:schemeClr w14:val="tx1"/>
                </w14:solidFill>
              </w14:textFill>
            </w:rPr>
            <w:t xml:space="preserve">  pharmaceutical care</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_Toc12311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88C0F39">
          <w:pPr>
            <w:pStyle w:val="6"/>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_Toc21428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en-US" w:eastAsia="zh-CN"/>
              <w14:textFill>
                <w14:solidFill>
                  <w14:schemeClr w14:val="tx1"/>
                </w14:solidFill>
              </w14:textFill>
            </w:rPr>
            <w:t>3.3  药学服务能力  pharmaceutical service capability</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_Toc21428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85EE0CE">
          <w:pPr>
            <w:pStyle w:val="6"/>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_Toc21776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en-US" w:eastAsia="zh-CN"/>
              <w14:textFill>
                <w14:solidFill>
                  <w14:schemeClr w14:val="tx1"/>
                </w14:solidFill>
              </w14:textFill>
            </w:rPr>
            <w:t>3.4  差异化专业服务  differentiated Professional Services</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_Toc21776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533A439">
          <w:pPr>
            <w:pStyle w:val="6"/>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_Toc16975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0"/>
              <w:szCs w:val="21"/>
              <w:highlight w:val="none"/>
              <w14:textFill>
                <w14:solidFill>
                  <w14:schemeClr w14:val="tx1"/>
                </w14:solidFill>
              </w14:textFill>
            </w:rPr>
            <w:t>3.</w:t>
          </w:r>
          <w:r>
            <w:rPr>
              <w:rFonts w:hint="eastAsia" w:ascii="宋体" w:hAnsi="宋体" w:eastAsia="宋体" w:cs="宋体"/>
              <w:color w:val="000000" w:themeColor="text1"/>
              <w:spacing w:val="0"/>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0"/>
              <w:szCs w:val="21"/>
              <w:highlight w:val="none"/>
              <w14:textFill>
                <w14:solidFill>
                  <w14:schemeClr w14:val="tx1"/>
                </w14:solidFill>
              </w14:textFill>
            </w:rPr>
            <w:t xml:space="preserve">  </w:t>
          </w:r>
          <w:r>
            <w:rPr>
              <w:rFonts w:hint="eastAsia" w:ascii="宋体" w:hAnsi="宋体" w:eastAsia="宋体" w:cs="宋体"/>
              <w:color w:val="000000" w:themeColor="text1"/>
              <w:spacing w:val="0"/>
              <w:szCs w:val="21"/>
              <w:highlight w:val="none"/>
              <w:lang w:val="en-US" w:eastAsia="zh-CN"/>
              <w14:textFill>
                <w14:solidFill>
                  <w14:schemeClr w14:val="tx1"/>
                </w14:solidFill>
              </w14:textFill>
            </w:rPr>
            <w:t>药历档案  medication Record</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_Toc16975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D3E75DB">
          <w:pPr>
            <w:pStyle w:val="6"/>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_Toc17613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0"/>
              <w:szCs w:val="21"/>
              <w:highlight w:val="none"/>
              <w14:textFill>
                <w14:solidFill>
                  <w14:schemeClr w14:val="tx1"/>
                </w14:solidFill>
              </w14:textFill>
            </w:rPr>
            <w:t>3.</w:t>
          </w:r>
          <w:r>
            <w:rPr>
              <w:rFonts w:hint="eastAsia" w:ascii="宋体" w:hAnsi="宋体" w:eastAsia="宋体" w:cs="宋体"/>
              <w:color w:val="000000" w:themeColor="text1"/>
              <w:spacing w:val="0"/>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0"/>
              <w:w w:val="100"/>
              <w:szCs w:val="21"/>
              <w:highlight w:val="none"/>
              <w14:textFill>
                <w14:solidFill>
                  <w14:schemeClr w14:val="tx1"/>
                </w14:solidFill>
              </w14:textFill>
            </w:rPr>
            <w:t xml:space="preserve">  </w:t>
          </w:r>
          <w:r>
            <w:rPr>
              <w:rFonts w:hint="eastAsia" w:ascii="宋体" w:hAnsi="宋体" w:eastAsia="宋体" w:cs="宋体"/>
              <w:color w:val="000000" w:themeColor="text1"/>
              <w:spacing w:val="0"/>
              <w:szCs w:val="21"/>
              <w:highlight w:val="none"/>
              <w14:textFill>
                <w14:solidFill>
                  <w14:schemeClr w14:val="tx1"/>
                </w14:solidFill>
              </w14:textFill>
            </w:rPr>
            <w:t>药学技术人员</w:t>
          </w:r>
          <w:r>
            <w:rPr>
              <w:rFonts w:hint="eastAsia" w:ascii="宋体" w:hAnsi="宋体" w:eastAsia="宋体" w:cs="宋体"/>
              <w:color w:val="000000" w:themeColor="text1"/>
              <w:highlight w:val="none"/>
              <w14:textFill>
                <w14:solidFill>
                  <w14:schemeClr w14:val="tx1"/>
                </w14:solidFill>
              </w14:textFill>
            </w:rPr>
            <w:t xml:space="preserve">  pharmacy technician</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_Toc17613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A310754">
          <w:pPr>
            <w:pStyle w:val="10"/>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_Toc17426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0"/>
              <w:szCs w:val="21"/>
              <w:highlight w:val="none"/>
              <w14:textFill>
                <w14:solidFill>
                  <w14:schemeClr w14:val="tx1"/>
                </w14:solidFill>
              </w14:textFill>
            </w:rPr>
            <w:t>4  总</w:t>
          </w:r>
          <w:r>
            <w:rPr>
              <w:rFonts w:hint="eastAsia" w:ascii="宋体" w:hAnsi="宋体" w:eastAsia="宋体" w:cs="宋体"/>
              <w:color w:val="000000" w:themeColor="text1"/>
              <w:spacing w:val="0"/>
              <w:szCs w:val="21"/>
              <w:highlight w:val="none"/>
              <w:lang w:val="en-US" w:eastAsia="zh-CN"/>
              <w14:textFill>
                <w14:solidFill>
                  <w14:schemeClr w14:val="tx1"/>
                </w14:solidFill>
              </w14:textFill>
            </w:rPr>
            <w:t>体要求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_Toc17426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B282947">
          <w:pPr>
            <w:pStyle w:val="10"/>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_Toc16819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0"/>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0"/>
              <w:szCs w:val="21"/>
              <w:highlight w:val="none"/>
              <w14:textFill>
                <w14:solidFill>
                  <w14:schemeClr w14:val="tx1"/>
                </w14:solidFill>
              </w14:textFill>
            </w:rPr>
            <w:t xml:space="preserve">  服务环境</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_Toc16819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71C6F7A">
          <w:pPr>
            <w:pStyle w:val="10"/>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_Toc26481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0"/>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0"/>
              <w:szCs w:val="21"/>
              <w:highlight w:val="none"/>
              <w14:textFill>
                <w14:solidFill>
                  <w14:schemeClr w14:val="tx1"/>
                </w14:solidFill>
              </w14:textFill>
            </w:rPr>
            <w:t xml:space="preserve">  </w:t>
          </w:r>
          <w:r>
            <w:rPr>
              <w:rFonts w:hint="eastAsia" w:ascii="宋体" w:hAnsi="宋体" w:eastAsia="宋体" w:cs="宋体"/>
              <w:color w:val="000000" w:themeColor="text1"/>
              <w:spacing w:val="0"/>
              <w:szCs w:val="21"/>
              <w:highlight w:val="none"/>
              <w:lang w:val="en-US" w:eastAsia="zh-CN"/>
              <w14:textFill>
                <w14:solidFill>
                  <w14:schemeClr w14:val="tx1"/>
                </w14:solidFill>
              </w14:textFill>
            </w:rPr>
            <w:t>药品管理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_Toc26481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FA1C300">
          <w:pPr>
            <w:pStyle w:val="10"/>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_Toc10115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0"/>
              <w:szCs w:val="21"/>
              <w:highlight w:val="none"/>
              <w:lang w:val="en-US" w:eastAsia="zh-CN"/>
              <w14:textFill>
                <w14:solidFill>
                  <w14:schemeClr w14:val="tx1"/>
                </w14:solidFill>
              </w14:textFill>
            </w:rPr>
            <w:t>7</w:t>
          </w:r>
          <w:r>
            <w:rPr>
              <w:rFonts w:hint="eastAsia" w:ascii="宋体" w:hAnsi="宋体" w:eastAsia="宋体" w:cs="宋体"/>
              <w:color w:val="000000" w:themeColor="text1"/>
              <w:spacing w:val="0"/>
              <w:szCs w:val="21"/>
              <w:highlight w:val="none"/>
              <w14:textFill>
                <w14:solidFill>
                  <w14:schemeClr w14:val="tx1"/>
                </w14:solidFill>
              </w14:textFill>
            </w:rPr>
            <w:t xml:space="preserve">  人员与培训</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_Toc10115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94B986D">
          <w:pPr>
            <w:pStyle w:val="10"/>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_Toc27611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0"/>
              <w:szCs w:val="21"/>
              <w:highlight w:val="none"/>
              <w:lang w:val="en-US" w:eastAsia="zh-CN"/>
              <w14:textFill>
                <w14:solidFill>
                  <w14:schemeClr w14:val="tx1"/>
                </w14:solidFill>
              </w14:textFill>
            </w:rPr>
            <w:t>8  制度文件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_Toc27611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067F3B3">
          <w:pPr>
            <w:pStyle w:val="10"/>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_Toc2010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i w:val="0"/>
              <w:iCs w:val="0"/>
              <w:caps w:val="0"/>
              <w:color w:val="000000" w:themeColor="text1"/>
              <w:spacing w:val="0"/>
              <w:szCs w:val="21"/>
              <w:highlight w:val="none"/>
              <w:shd w:val="clear"/>
              <w:lang w:val="en-US" w:eastAsia="zh-CN"/>
              <w14:textFill>
                <w14:solidFill>
                  <w14:schemeClr w14:val="tx1"/>
                </w14:solidFill>
              </w14:textFill>
            </w:rPr>
            <w:t>9  计算机系统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_Toc2010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6757275">
          <w:pPr>
            <w:pStyle w:val="10"/>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_Toc21690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0"/>
              <w:szCs w:val="21"/>
              <w:highlight w:val="none"/>
              <w:lang w:val="en-US" w:eastAsia="zh-CN"/>
              <w14:textFill>
                <w14:solidFill>
                  <w14:schemeClr w14:val="tx1"/>
                </w14:solidFill>
              </w14:textFill>
            </w:rPr>
            <w:t xml:space="preserve">10  </w:t>
          </w:r>
          <w:r>
            <w:rPr>
              <w:rFonts w:hint="eastAsia" w:ascii="宋体" w:hAnsi="宋体" w:eastAsia="宋体" w:cs="宋体"/>
              <w:color w:val="000000" w:themeColor="text1"/>
              <w:spacing w:val="0"/>
              <w:szCs w:val="21"/>
              <w:highlight w:val="none"/>
              <w14:textFill>
                <w14:solidFill>
                  <w14:schemeClr w14:val="tx1"/>
                </w14:solidFill>
              </w14:textFill>
            </w:rPr>
            <w:t>药学服务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_Toc21690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AD84DEE">
          <w:pPr>
            <w:pStyle w:val="10"/>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_Toc14258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snapToGrid/>
              <w:color w:val="000000" w:themeColor="text1"/>
              <w:spacing w:val="0"/>
              <w:kern w:val="0"/>
              <w:position w:val="0"/>
              <w:szCs w:val="21"/>
              <w:highlight w:val="none"/>
              <w:lang w:val="en-US" w:eastAsia="zh-CN" w:bidi="ar-SA"/>
              <w14:textFill>
                <w14:solidFill>
                  <w14:schemeClr w14:val="tx1"/>
                </w14:solidFill>
              </w14:textFill>
            </w:rPr>
            <w:t>11  医保服务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_Toc14258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06CB0A4">
          <w:pPr>
            <w:pStyle w:val="10"/>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_Toc28017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pacing w:val="0"/>
              <w:szCs w:val="21"/>
              <w:highlight w:val="none"/>
              <w:lang w:val="en-US" w:eastAsia="zh-CN"/>
              <w14:textFill>
                <w14:solidFill>
                  <w14:schemeClr w14:val="tx1"/>
                </w14:solidFill>
              </w14:textFill>
            </w:rPr>
            <w:t>12</w:t>
          </w:r>
          <w:r>
            <w:rPr>
              <w:rFonts w:hint="eastAsia" w:ascii="宋体" w:hAnsi="宋体" w:eastAsia="宋体" w:cs="宋体"/>
              <w:bCs w:val="0"/>
              <w:color w:val="000000" w:themeColor="text1"/>
              <w:spacing w:val="0"/>
              <w:szCs w:val="21"/>
              <w:highlight w:val="none"/>
              <w14:textFill>
                <w14:solidFill>
                  <w14:schemeClr w14:val="tx1"/>
                </w14:solidFill>
              </w14:textFill>
            </w:rPr>
            <w:t xml:space="preserve">  </w:t>
          </w:r>
          <w:r>
            <w:rPr>
              <w:rFonts w:hint="eastAsia" w:ascii="宋体" w:hAnsi="宋体" w:eastAsia="宋体" w:cs="宋体"/>
              <w:bCs w:val="0"/>
              <w:color w:val="000000" w:themeColor="text1"/>
              <w:spacing w:val="0"/>
              <w:szCs w:val="21"/>
              <w:highlight w:val="none"/>
              <w:lang w:val="en-US" w:eastAsia="zh-CN"/>
              <w14:textFill>
                <w14:solidFill>
                  <w14:schemeClr w14:val="tx1"/>
                </w14:solidFill>
              </w14:textFill>
            </w:rPr>
            <w:t>差异化的药学服务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_Toc28017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6C5D1B7">
          <w:pPr>
            <w:pStyle w:val="6"/>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_Toc15854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0"/>
              <w:position w:val="0"/>
              <w:szCs w:val="21"/>
              <w:highlight w:val="none"/>
              <w:lang w:val="en-US" w:eastAsia="zh-CN"/>
              <w14:textFill>
                <w14:solidFill>
                  <w14:schemeClr w14:val="tx1"/>
                </w14:solidFill>
              </w14:textFill>
            </w:rPr>
            <w:t>12</w:t>
          </w:r>
          <w:r>
            <w:rPr>
              <w:rFonts w:hint="eastAsia" w:ascii="宋体" w:hAnsi="宋体" w:eastAsia="宋体" w:cs="宋体"/>
              <w:color w:val="000000" w:themeColor="text1"/>
              <w:spacing w:val="0"/>
              <w:position w:val="0"/>
              <w:szCs w:val="21"/>
              <w:highlight w:val="none"/>
              <w:lang w:eastAsia="zh-CN"/>
              <w14:textFill>
                <w14:solidFill>
                  <w14:schemeClr w14:val="tx1"/>
                </w14:solidFill>
              </w14:textFill>
            </w:rPr>
            <w:t>.</w:t>
          </w:r>
          <w:r>
            <w:rPr>
              <w:rFonts w:hint="eastAsia" w:ascii="宋体" w:hAnsi="宋体" w:eastAsia="宋体" w:cs="宋体"/>
              <w:color w:val="000000" w:themeColor="text1"/>
              <w:spacing w:val="0"/>
              <w:position w:val="0"/>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0"/>
              <w:position w:val="0"/>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0"/>
              <w:position w:val="0"/>
              <w:szCs w:val="21"/>
              <w:highlight w:val="none"/>
              <w:lang w:val="en-US" w:eastAsia="zh-CN"/>
              <w14:textFill>
                <w14:solidFill>
                  <w14:schemeClr w14:val="tx1"/>
                </w14:solidFill>
              </w14:textFill>
            </w:rPr>
            <w:t xml:space="preserve"> DTP专业药房服务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_Toc15854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0CD029C">
          <w:pPr>
            <w:pStyle w:val="6"/>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_Toc3645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9"/>
              <w:position w:val="0"/>
              <w:szCs w:val="21"/>
              <w:highlight w:val="none"/>
              <w:lang w:val="en-US" w:eastAsia="zh-CN"/>
              <w14:textFill>
                <w14:solidFill>
                  <w14:schemeClr w14:val="tx1"/>
                </w14:solidFill>
              </w14:textFill>
            </w:rPr>
            <w:t>12</w:t>
          </w:r>
          <w:r>
            <w:rPr>
              <w:rFonts w:hint="eastAsia" w:ascii="宋体" w:hAnsi="宋体" w:eastAsia="宋体" w:cs="宋体"/>
              <w:color w:val="000000" w:themeColor="text1"/>
              <w:spacing w:val="9"/>
              <w:position w:val="0"/>
              <w:szCs w:val="21"/>
              <w:highlight w:val="none"/>
              <w:lang w:eastAsia="zh-CN"/>
              <w14:textFill>
                <w14:solidFill>
                  <w14:schemeClr w14:val="tx1"/>
                </w14:solidFill>
              </w14:textFill>
            </w:rPr>
            <w:t>.2</w:t>
          </w:r>
          <w:r>
            <w:rPr>
              <w:rFonts w:hint="eastAsia" w:ascii="宋体" w:hAnsi="宋体" w:eastAsia="宋体" w:cs="宋体"/>
              <w:color w:val="000000" w:themeColor="text1"/>
              <w:spacing w:val="9"/>
              <w:positio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9"/>
              <w:position w:val="0"/>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9"/>
              <w:position w:val="0"/>
              <w:szCs w:val="21"/>
              <w:highlight w:val="none"/>
              <w:lang w:val="en-US" w:eastAsia="zh-CN"/>
              <w14:textFill>
                <w14:solidFill>
                  <w14:schemeClr w14:val="tx1"/>
                </w14:solidFill>
              </w14:textFill>
            </w:rPr>
            <w:t>慢病管理药店服务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_Toc3645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8D52B07">
          <w:pPr>
            <w:pStyle w:val="6"/>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_Toc21297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9"/>
              <w:position w:val="0"/>
              <w:szCs w:val="21"/>
              <w:highlight w:val="none"/>
              <w:lang w:val="en-US" w:eastAsia="zh-CN"/>
              <w14:textFill>
                <w14:solidFill>
                  <w14:schemeClr w14:val="tx1"/>
                </w14:solidFill>
              </w14:textFill>
            </w:rPr>
            <w:t>12</w:t>
          </w:r>
          <w:r>
            <w:rPr>
              <w:rFonts w:hint="eastAsia" w:ascii="宋体" w:hAnsi="宋体" w:eastAsia="宋体" w:cs="宋体"/>
              <w:color w:val="000000" w:themeColor="text1"/>
              <w:spacing w:val="9"/>
              <w:szCs w:val="21"/>
              <w:highlight w:val="none"/>
              <w:lang w:eastAsia="zh-CN"/>
              <w14:textFill>
                <w14:solidFill>
                  <w14:schemeClr w14:val="tx1"/>
                </w14:solidFill>
              </w14:textFill>
            </w:rPr>
            <w:t>.3</w:t>
          </w:r>
          <w:r>
            <w:rPr>
              <w:rFonts w:hint="eastAsia" w:ascii="宋体" w:hAnsi="宋体" w:eastAsia="宋体" w:cs="宋体"/>
              <w:color w:val="000000" w:themeColor="text1"/>
              <w:spacing w:val="9"/>
              <w:szCs w:val="21"/>
              <w:highlight w:val="none"/>
              <w:lang w:val="en-US" w:eastAsia="zh-CN"/>
              <w14:textFill>
                <w14:solidFill>
                  <w14:schemeClr w14:val="tx1"/>
                </w14:solidFill>
              </w14:textFill>
            </w:rPr>
            <w:t xml:space="preserve">  中医药特色药店服务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_Toc21297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C4DFD06">
          <w:pPr>
            <w:pStyle w:val="6"/>
            <w:tabs>
              <w:tab w:val="right" w:leader="dot" w:pos="9435"/>
            </w:tabs>
            <w:autoSpaceDE/>
            <w:autoSpaceDN/>
            <w:spacing w:beforeLines="25" w:afterLines="25"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_Toc12578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i w:val="0"/>
              <w:iCs w:val="0"/>
              <w:caps w:val="0"/>
              <w:color w:val="000000" w:themeColor="text1"/>
              <w:spacing w:val="9"/>
              <w:position w:val="0"/>
              <w:szCs w:val="21"/>
              <w:highlight w:val="none"/>
              <w:shd w:val="clear"/>
              <w:lang w:val="en-US" w:eastAsia="zh-CN"/>
              <w14:textFill>
                <w14:solidFill>
                  <w14:schemeClr w14:val="tx1"/>
                </w14:solidFill>
              </w14:textFill>
            </w:rPr>
            <w:t xml:space="preserve">12.4  </w:t>
          </w:r>
          <w:r>
            <w:rPr>
              <w:rFonts w:hint="eastAsia" w:ascii="宋体" w:hAnsi="宋体" w:eastAsia="宋体" w:cs="宋体"/>
              <w:color w:val="000000" w:themeColor="text1"/>
              <w:spacing w:val="9"/>
              <w:szCs w:val="21"/>
              <w:highlight w:val="none"/>
              <w:lang w:eastAsia="zh-CN"/>
              <w14:textFill>
                <w14:solidFill>
                  <w14:schemeClr w14:val="tx1"/>
                </w14:solidFill>
              </w14:textFill>
            </w:rPr>
            <w:t>线上电商</w:t>
          </w:r>
          <w:r>
            <w:rPr>
              <w:rFonts w:hint="eastAsia" w:ascii="宋体" w:hAnsi="宋体" w:eastAsia="宋体" w:cs="宋体"/>
              <w:color w:val="000000" w:themeColor="text1"/>
              <w:spacing w:val="9"/>
              <w:highlight w:val="none"/>
              <w:lang w:val="en-US" w:eastAsia="zh-CN"/>
              <w14:textFill>
                <w14:solidFill>
                  <w14:schemeClr w14:val="tx1"/>
                </w14:solidFill>
              </w14:textFill>
            </w:rPr>
            <w:t>药店</w:t>
          </w:r>
          <w:r>
            <w:rPr>
              <w:rFonts w:hint="eastAsia" w:ascii="宋体" w:hAnsi="宋体" w:eastAsia="宋体" w:cs="宋体"/>
              <w:color w:val="000000" w:themeColor="text1"/>
              <w:spacing w:val="9"/>
              <w:szCs w:val="21"/>
              <w:highlight w:val="none"/>
              <w:lang w:val="en-US" w:eastAsia="zh-CN"/>
              <w14:textFill>
                <w14:solidFill>
                  <w14:schemeClr w14:val="tx1"/>
                </w14:solidFill>
              </w14:textFill>
            </w:rPr>
            <w:t>服务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_Toc12578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35FC15C">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sdtContent>
    </w:sdt>
    <w:p w14:paraId="6D760D3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C92858D">
      <w:pPr>
        <w:spacing w:beforeLines="100" w:afterLines="100" w:line="360" w:lineRule="auto"/>
        <w:jc w:val="center"/>
        <w:outlineLvl w:val="0"/>
        <w:rPr>
          <w:color w:val="000000" w:themeColor="text1"/>
          <w:highlight w:val="none"/>
          <w14:textFill>
            <w14:solidFill>
              <w14:schemeClr w14:val="tx1"/>
            </w14:solidFill>
          </w14:textFill>
        </w:rPr>
      </w:pPr>
      <w:bookmarkStart w:id="0" w:name="bookmark17"/>
      <w:bookmarkEnd w:id="0"/>
      <w:bookmarkStart w:id="1" w:name="bookmark2"/>
      <w:bookmarkEnd w:id="1"/>
      <w:bookmarkStart w:id="2" w:name="bookmark16"/>
      <w:bookmarkEnd w:id="2"/>
      <w:bookmarkStart w:id="3" w:name="_Toc3446"/>
      <w:bookmarkStart w:id="4" w:name="_Toc3187"/>
      <w:bookmarkStart w:id="5" w:name="_Toc10221"/>
      <w:bookmarkStart w:id="6" w:name="_Toc11056"/>
      <w:bookmarkStart w:id="7" w:name="_Toc14845"/>
      <w:r>
        <w:rPr>
          <w:rFonts w:ascii="黑体" w:hAnsi="黑体" w:eastAsia="黑体" w:cs="黑体"/>
          <w:color w:val="000000" w:themeColor="text1"/>
          <w:spacing w:val="-2"/>
          <w:sz w:val="32"/>
          <w:szCs w:val="32"/>
          <w:highlight w:val="none"/>
          <w14:textFill>
            <w14:solidFill>
              <w14:schemeClr w14:val="tx1"/>
            </w14:solidFill>
          </w14:textFill>
        </w:rPr>
        <w:t>前</w:t>
      </w:r>
      <w:r>
        <w:rPr>
          <w:rFonts w:ascii="黑体" w:hAnsi="黑体" w:eastAsia="黑体" w:cs="黑体"/>
          <w:color w:val="000000" w:themeColor="text1"/>
          <w:spacing w:val="11"/>
          <w:sz w:val="32"/>
          <w:szCs w:val="32"/>
          <w:highlight w:val="none"/>
          <w14:textFill>
            <w14:solidFill>
              <w14:schemeClr w14:val="tx1"/>
            </w14:solidFill>
          </w14:textFill>
        </w:rPr>
        <w:t xml:space="preserve">  </w:t>
      </w:r>
      <w:r>
        <w:rPr>
          <w:rFonts w:ascii="黑体" w:hAnsi="黑体" w:eastAsia="黑体" w:cs="黑体"/>
          <w:color w:val="000000" w:themeColor="text1"/>
          <w:spacing w:val="-2"/>
          <w:sz w:val="32"/>
          <w:szCs w:val="32"/>
          <w:highlight w:val="none"/>
          <w14:textFill>
            <w14:solidFill>
              <w14:schemeClr w14:val="tx1"/>
            </w14:solidFill>
          </w14:textFill>
        </w:rPr>
        <w:t>言</w:t>
      </w:r>
      <w:bookmarkEnd w:id="3"/>
      <w:bookmarkEnd w:id="4"/>
      <w:bookmarkEnd w:id="5"/>
      <w:bookmarkEnd w:id="6"/>
      <w:bookmarkEnd w:id="7"/>
    </w:p>
    <w:p w14:paraId="2809EA1F">
      <w:pPr>
        <w:spacing w:before="0" w:line="360" w:lineRule="auto"/>
        <w:ind w:right="0" w:firstLine="456" w:firstLineChars="20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9"/>
          <w:sz w:val="21"/>
          <w:szCs w:val="21"/>
          <w:highlight w:val="none"/>
          <w14:textFill>
            <w14:solidFill>
              <w14:schemeClr w14:val="tx1"/>
            </w14:solidFill>
          </w14:textFill>
        </w:rPr>
        <w:t>本文件按照</w:t>
      </w:r>
      <w:r>
        <w:rPr>
          <w:rFonts w:ascii="宋体" w:hAnsi="宋体" w:eastAsia="宋体" w:cs="宋体"/>
          <w:color w:val="000000" w:themeColor="text1"/>
          <w:sz w:val="21"/>
          <w:szCs w:val="21"/>
          <w:highlight w:val="none"/>
          <w14:textFill>
            <w14:solidFill>
              <w14:schemeClr w14:val="tx1"/>
            </w14:solidFill>
          </w14:textFill>
        </w:rPr>
        <w:t>GB</w:t>
      </w:r>
      <w:r>
        <w:rPr>
          <w:rFonts w:ascii="宋体" w:hAnsi="宋体" w:eastAsia="宋体" w:cs="宋体"/>
          <w:color w:val="000000" w:themeColor="text1"/>
          <w:spacing w:val="9"/>
          <w:sz w:val="21"/>
          <w:szCs w:val="21"/>
          <w:highlight w:val="none"/>
          <w14:textFill>
            <w14:solidFill>
              <w14:schemeClr w14:val="tx1"/>
            </w14:solidFill>
          </w14:textFill>
        </w:rPr>
        <w:t>/T 1.1—2020《标准化工作导则  第1部分：标准化文件</w:t>
      </w:r>
      <w:r>
        <w:rPr>
          <w:rFonts w:ascii="宋体" w:hAnsi="宋体" w:eastAsia="宋体" w:cs="宋体"/>
          <w:color w:val="000000" w:themeColor="text1"/>
          <w:spacing w:val="8"/>
          <w:sz w:val="21"/>
          <w:szCs w:val="21"/>
          <w:highlight w:val="none"/>
          <w14:textFill>
            <w14:solidFill>
              <w14:schemeClr w14:val="tx1"/>
            </w14:solidFill>
          </w14:textFill>
        </w:rPr>
        <w:t>的结构和起草规则》的规定</w:t>
      </w:r>
      <w:r>
        <w:rPr>
          <w:rFonts w:ascii="宋体" w:hAnsi="宋体" w:eastAsia="宋体" w:cs="宋体"/>
          <w:color w:val="000000" w:themeColor="text1"/>
          <w:spacing w:val="2"/>
          <w:sz w:val="21"/>
          <w:szCs w:val="21"/>
          <w:highlight w:val="none"/>
          <w14:textFill>
            <w14:solidFill>
              <w14:schemeClr w14:val="tx1"/>
            </w14:solidFill>
          </w14:textFill>
        </w:rPr>
        <w:t>起草。</w:t>
      </w:r>
    </w:p>
    <w:p w14:paraId="7C0E0214">
      <w:pPr>
        <w:spacing w:before="0" w:line="360" w:lineRule="auto"/>
        <w:ind w:left="0" w:firstLine="460" w:firstLineChars="20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0"/>
          <w:sz w:val="21"/>
          <w:szCs w:val="21"/>
          <w:highlight w:val="none"/>
          <w14:textFill>
            <w14:solidFill>
              <w14:schemeClr w14:val="tx1"/>
            </w14:solidFill>
          </w14:textFill>
        </w:rPr>
        <w:t>请注意本文件的某些内容可能涉及专利。本</w:t>
      </w:r>
      <w:r>
        <w:rPr>
          <w:rFonts w:ascii="宋体" w:hAnsi="宋体" w:eastAsia="宋体" w:cs="宋体"/>
          <w:color w:val="000000" w:themeColor="text1"/>
          <w:spacing w:val="9"/>
          <w:sz w:val="21"/>
          <w:szCs w:val="21"/>
          <w:highlight w:val="none"/>
          <w14:textFill>
            <w14:solidFill>
              <w14:schemeClr w14:val="tx1"/>
            </w14:solidFill>
          </w14:textFill>
        </w:rPr>
        <w:t>文件的发布机构不承担识别这些专利的责任。</w:t>
      </w:r>
    </w:p>
    <w:p w14:paraId="36097323">
      <w:pPr>
        <w:spacing w:before="0" w:line="360" w:lineRule="auto"/>
        <w:ind w:left="0" w:firstLine="452" w:firstLineChars="20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8"/>
          <w:sz w:val="21"/>
          <w:szCs w:val="21"/>
          <w:highlight w:val="none"/>
          <w14:textFill>
            <w14:solidFill>
              <w14:schemeClr w14:val="tx1"/>
            </w14:solidFill>
          </w14:textFill>
        </w:rPr>
        <w:t>本文件由</w:t>
      </w:r>
      <w:r>
        <w:rPr>
          <w:rFonts w:hint="eastAsia" w:ascii="宋体" w:hAnsi="宋体" w:eastAsia="宋体" w:cs="宋体"/>
          <w:color w:val="000000" w:themeColor="text1"/>
          <w:spacing w:val="8"/>
          <w:sz w:val="21"/>
          <w:szCs w:val="21"/>
          <w:highlight w:val="none"/>
          <w:lang w:val="en-US" w:eastAsia="zh-CN"/>
          <w14:textFill>
            <w14:solidFill>
              <w14:schemeClr w14:val="tx1"/>
            </w14:solidFill>
          </w14:textFill>
        </w:rPr>
        <w:t>广州市市场监督管理局、华润德信行医药（广东）有限公司、大参林医药集团股份有限公司</w:t>
      </w:r>
      <w:r>
        <w:rPr>
          <w:rFonts w:ascii="宋体" w:hAnsi="宋体" w:eastAsia="宋体" w:cs="宋体"/>
          <w:color w:val="000000" w:themeColor="text1"/>
          <w:spacing w:val="8"/>
          <w:sz w:val="21"/>
          <w:szCs w:val="21"/>
          <w:highlight w:val="none"/>
          <w14:textFill>
            <w14:solidFill>
              <w14:schemeClr w14:val="tx1"/>
            </w14:solidFill>
          </w14:textFill>
        </w:rPr>
        <w:t>提出。</w:t>
      </w:r>
    </w:p>
    <w:p w14:paraId="4E267DA6">
      <w:pPr>
        <w:spacing w:before="0" w:line="360" w:lineRule="auto"/>
        <w:ind w:left="0" w:firstLine="452" w:firstLineChars="20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8"/>
          <w:sz w:val="21"/>
          <w:szCs w:val="21"/>
          <w:highlight w:val="none"/>
          <w14:textFill>
            <w14:solidFill>
              <w14:schemeClr w14:val="tx1"/>
            </w14:solidFill>
          </w14:textFill>
        </w:rPr>
        <w:t>本文件由</w:t>
      </w:r>
      <w:r>
        <w:rPr>
          <w:rFonts w:hint="eastAsia" w:ascii="宋体" w:hAnsi="宋体" w:eastAsia="宋体" w:cs="宋体"/>
          <w:color w:val="000000" w:themeColor="text1"/>
          <w:spacing w:val="8"/>
          <w:sz w:val="21"/>
          <w:szCs w:val="21"/>
          <w:highlight w:val="none"/>
          <w:lang w:val="en-US" w:eastAsia="zh-CN"/>
          <w14:textFill>
            <w14:solidFill>
              <w14:schemeClr w14:val="tx1"/>
            </w14:solidFill>
          </w14:textFill>
        </w:rPr>
        <w:t>广东省食品药品审评认证技术</w:t>
      </w:r>
      <w:r>
        <w:rPr>
          <w:rFonts w:ascii="宋体" w:hAnsi="宋体" w:eastAsia="宋体" w:cs="宋体"/>
          <w:color w:val="000000" w:themeColor="text1"/>
          <w:spacing w:val="8"/>
          <w:sz w:val="21"/>
          <w:szCs w:val="21"/>
          <w:highlight w:val="none"/>
          <w14:textFill>
            <w14:solidFill>
              <w14:schemeClr w14:val="tx1"/>
            </w14:solidFill>
          </w14:textFill>
        </w:rPr>
        <w:t>协会归口。</w:t>
      </w:r>
    </w:p>
    <w:p w14:paraId="4560315F">
      <w:pPr>
        <w:spacing w:before="0" w:line="360" w:lineRule="auto"/>
        <w:ind w:left="0" w:firstLine="436" w:firstLineChars="20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4"/>
          <w:sz w:val="21"/>
          <w:szCs w:val="21"/>
          <w:highlight w:val="none"/>
          <w14:textFill>
            <w14:solidFill>
              <w14:schemeClr w14:val="tx1"/>
            </w14:solidFill>
          </w14:textFill>
        </w:rPr>
        <w:t>本文件起草单位：</w:t>
      </w:r>
      <w:r>
        <w:rPr>
          <w:rFonts w:hint="eastAsia" w:ascii="宋体" w:hAnsi="宋体" w:eastAsia="宋体" w:cs="宋体"/>
          <w:color w:val="000000" w:themeColor="text1"/>
          <w:spacing w:val="8"/>
          <w:sz w:val="21"/>
          <w:szCs w:val="21"/>
          <w:highlight w:val="none"/>
          <w:lang w:val="en-US" w:eastAsia="zh-CN"/>
          <w14:textFill>
            <w14:solidFill>
              <w14:schemeClr w14:val="tx1"/>
            </w14:solidFill>
          </w14:textFill>
        </w:rPr>
        <w:t>广州市市场监督管理局、华润德信行医药（广东）有限公司、大参林医药集团股份有限公司、晖致医药有限公司、广药大药房（广东）有限公司、北京同仁堂广州药业连锁有限公司、广东圆心恒金堂医药连锁有限公司、广州健民医药连锁有限公司</w:t>
      </w:r>
      <w:r>
        <w:rPr>
          <w:rFonts w:ascii="宋体" w:hAnsi="宋体" w:eastAsia="宋体" w:cs="宋体"/>
          <w:color w:val="000000" w:themeColor="text1"/>
          <w:spacing w:val="9"/>
          <w:sz w:val="21"/>
          <w:szCs w:val="21"/>
          <w:highlight w:val="none"/>
          <w14:textFill>
            <w14:solidFill>
              <w14:schemeClr w14:val="tx1"/>
            </w14:solidFill>
          </w14:textFill>
        </w:rPr>
        <w:t>。</w:t>
      </w:r>
    </w:p>
    <w:p w14:paraId="5C21E057">
      <w:pPr>
        <w:spacing w:line="360" w:lineRule="auto"/>
        <w:ind w:left="0" w:firstLine="456" w:firstLineChars="200"/>
        <w:rPr>
          <w:rFonts w:ascii="宋体" w:hAnsi="宋体" w:eastAsia="宋体" w:cs="宋体"/>
          <w:color w:val="000000" w:themeColor="text1"/>
          <w:spacing w:val="9"/>
          <w:sz w:val="21"/>
          <w:szCs w:val="21"/>
          <w:highlight w:val="none"/>
          <w14:textFill>
            <w14:solidFill>
              <w14:schemeClr w14:val="tx1"/>
            </w14:solidFill>
          </w14:textFill>
        </w:rPr>
      </w:pPr>
      <w:r>
        <w:rPr>
          <w:rFonts w:ascii="宋体" w:hAnsi="宋体" w:eastAsia="宋体" w:cs="宋体"/>
          <w:color w:val="000000" w:themeColor="text1"/>
          <w:spacing w:val="9"/>
          <w:sz w:val="21"/>
          <w:szCs w:val="21"/>
          <w:highlight w:val="none"/>
          <w14:textFill>
            <w14:solidFill>
              <w14:schemeClr w14:val="tx1"/>
            </w14:solidFill>
          </w14:textFill>
        </w:rPr>
        <w:t>本文件主要起草人：</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高云、罗晓媚</w:t>
      </w:r>
      <w:r>
        <w:rPr>
          <w:rFonts w:ascii="宋体" w:hAnsi="宋体" w:eastAsia="宋体" w:cs="宋体"/>
          <w:color w:val="000000" w:themeColor="text1"/>
          <w:spacing w:val="9"/>
          <w:sz w:val="21"/>
          <w:szCs w:val="21"/>
          <w:highlight w:val="none"/>
          <w14:textFill>
            <w14:solidFill>
              <w14:schemeClr w14:val="tx1"/>
            </w14:solidFill>
          </w14:textFill>
        </w:rPr>
        <w:t>、</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陈婧</w:t>
      </w:r>
      <w:r>
        <w:rPr>
          <w:rFonts w:ascii="宋体" w:hAnsi="宋体" w:eastAsia="宋体" w:cs="宋体"/>
          <w:color w:val="000000" w:themeColor="text1"/>
          <w:spacing w:val="9"/>
          <w:sz w:val="21"/>
          <w:szCs w:val="21"/>
          <w:highlight w:val="none"/>
          <w14:textFill>
            <w14:solidFill>
              <w14:schemeClr w14:val="tx1"/>
            </w14:solidFill>
          </w14:textFill>
        </w:rPr>
        <w:t>、</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陈烽</w:t>
      </w:r>
      <w:r>
        <w:rPr>
          <w:rFonts w:ascii="宋体" w:hAnsi="宋体" w:eastAsia="宋体" w:cs="宋体"/>
          <w:color w:val="000000" w:themeColor="text1"/>
          <w:spacing w:val="9"/>
          <w:sz w:val="21"/>
          <w:szCs w:val="21"/>
          <w:highlight w:val="none"/>
          <w14:textFill>
            <w14:solidFill>
              <w14:schemeClr w14:val="tx1"/>
            </w14:solidFill>
          </w14:textFill>
        </w:rPr>
        <w:t>、</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任政、蓝永锋、扈银霞、赖美君、肖芳、何秀梅、管智勇、张培东、梁鸣、吴海波、李光武、曾征、列璐瑜、陈洁玲、张元纯、刘婷、杨田、郑海岚、胡英、朱艳霞、张扬飞、谢小航</w:t>
      </w:r>
      <w:r>
        <w:rPr>
          <w:rFonts w:ascii="宋体" w:hAnsi="宋体" w:eastAsia="宋体" w:cs="宋体"/>
          <w:color w:val="000000" w:themeColor="text1"/>
          <w:spacing w:val="9"/>
          <w:sz w:val="21"/>
          <w:szCs w:val="21"/>
          <w:highlight w:val="none"/>
          <w14:textFill>
            <w14:solidFill>
              <w14:schemeClr w14:val="tx1"/>
            </w14:solidFill>
          </w14:textFill>
        </w:rPr>
        <w:t>。</w:t>
      </w:r>
    </w:p>
    <w:p w14:paraId="12400624">
      <w:pPr>
        <w:spacing w:line="360" w:lineRule="auto"/>
        <w:ind w:left="420"/>
        <w:rPr>
          <w:rFonts w:ascii="宋体" w:hAnsi="宋体" w:eastAsia="宋体" w:cs="宋体"/>
          <w:color w:val="000000" w:themeColor="text1"/>
          <w:spacing w:val="9"/>
          <w:sz w:val="20"/>
          <w:szCs w:val="20"/>
          <w:highlight w:val="none"/>
          <w14:textFill>
            <w14:solidFill>
              <w14:schemeClr w14:val="tx1"/>
            </w14:solidFill>
          </w14:textFill>
        </w:rPr>
      </w:pPr>
    </w:p>
    <w:p w14:paraId="16FBD554">
      <w:pPr>
        <w:spacing w:before="0" w:line="240" w:lineRule="auto"/>
        <w:ind w:left="0"/>
        <w:outlineLvl w:val="9"/>
        <w:rPr>
          <w:color w:val="000000" w:themeColor="text1"/>
          <w:highlight w:val="none"/>
          <w14:textFill>
            <w14:solidFill>
              <w14:schemeClr w14:val="tx1"/>
            </w14:solidFill>
          </w14:textFill>
        </w:rPr>
      </w:pPr>
      <w:r>
        <w:rPr>
          <w:rFonts w:ascii="宋体" w:hAnsi="宋体" w:eastAsia="宋体" w:cs="宋体"/>
          <w:color w:val="000000" w:themeColor="text1"/>
          <w:sz w:val="20"/>
          <w:szCs w:val="20"/>
          <w:highlight w:val="none"/>
          <w14:textFill>
            <w14:solidFill>
              <w14:schemeClr w14:val="tx1"/>
            </w14:solidFill>
          </w14:textFill>
        </w:rPr>
        <w:br w:type="page"/>
      </w:r>
      <w:bookmarkStart w:id="8" w:name="_Toc11820"/>
    </w:p>
    <w:p w14:paraId="571DCCF5">
      <w:pPr>
        <w:spacing w:beforeLines="100" w:afterLines="100"/>
        <w:jc w:val="center"/>
        <w:outlineLvl w:val="0"/>
        <w:rPr>
          <w:rFonts w:hint="default" w:ascii="黑体" w:hAnsi="黑体" w:eastAsia="黑体" w:cs="黑体"/>
          <w:color w:val="000000" w:themeColor="text1"/>
          <w:spacing w:val="-2"/>
          <w:sz w:val="32"/>
          <w:szCs w:val="32"/>
          <w:highlight w:val="none"/>
          <w:lang w:eastAsia="zh-CN"/>
          <w14:textFill>
            <w14:solidFill>
              <w14:schemeClr w14:val="tx1"/>
            </w14:solidFill>
          </w14:textFill>
        </w:rPr>
      </w:pPr>
      <w:bookmarkStart w:id="9" w:name="_Toc24015"/>
      <w:bookmarkStart w:id="10" w:name="_Toc6692"/>
      <w:bookmarkStart w:id="11" w:name="_Toc24947"/>
      <w:r>
        <w:rPr>
          <w:rFonts w:hint="eastAsia" w:ascii="黑体" w:hAnsi="黑体" w:eastAsia="黑体" w:cs="黑体"/>
          <w:color w:val="000000" w:themeColor="text1"/>
          <w:spacing w:val="-2"/>
          <w:sz w:val="32"/>
          <w:szCs w:val="32"/>
          <w:highlight w:val="none"/>
          <w:lang w:val="en-US" w:eastAsia="zh-CN"/>
          <w14:textFill>
            <w14:solidFill>
              <w14:schemeClr w14:val="tx1"/>
            </w14:solidFill>
          </w14:textFill>
        </w:rPr>
        <w:t>引</w:t>
      </w:r>
      <w:r>
        <w:rPr>
          <w:rFonts w:hint="eastAsia" w:ascii="黑体" w:hAnsi="黑体" w:eastAsia="黑体" w:cs="黑体"/>
          <w:color w:val="000000" w:themeColor="text1"/>
          <w:spacing w:val="-2"/>
          <w:sz w:val="32"/>
          <w:szCs w:val="32"/>
          <w:highlight w:val="none"/>
          <w14:textFill>
            <w14:solidFill>
              <w14:schemeClr w14:val="tx1"/>
            </w14:solidFill>
          </w14:textFill>
        </w:rPr>
        <w:t xml:space="preserve">  言</w:t>
      </w:r>
      <w:bookmarkEnd w:id="8"/>
      <w:bookmarkEnd w:id="9"/>
      <w:bookmarkEnd w:id="10"/>
      <w:bookmarkEnd w:id="11"/>
    </w:p>
    <w:p w14:paraId="47AE6B88">
      <w:pPr>
        <w:pStyle w:val="5"/>
        <w:autoSpaceDE/>
        <w:autoSpaceDN/>
        <w:spacing w:line="360" w:lineRule="auto"/>
        <w:ind w:firstLine="460" w:firstLineChars="200"/>
        <w:jc w:val="both"/>
        <w:rPr>
          <w:rFonts w:hint="default" w:ascii="宋体" w:hAnsi="宋体" w:eastAsia="宋体" w:cs="宋体"/>
          <w:color w:val="000000" w:themeColor="text1"/>
          <w:spacing w:val="10"/>
          <w:sz w:val="21"/>
          <w:szCs w:val="21"/>
          <w:highlight w:val="none"/>
          <w:lang w:eastAsia="zh-CN"/>
          <w14:textFill>
            <w14:solidFill>
              <w14:schemeClr w14:val="tx1"/>
            </w14:solidFill>
          </w14:textFill>
        </w:rPr>
      </w:pPr>
      <w:r>
        <w:rPr>
          <w:rFonts w:hint="default" w:ascii="宋体" w:hAnsi="宋体" w:eastAsia="宋体" w:cs="宋体"/>
          <w:color w:val="000000" w:themeColor="text1"/>
          <w:spacing w:val="10"/>
          <w:sz w:val="21"/>
          <w:szCs w:val="21"/>
          <w:highlight w:val="none"/>
          <w:lang w:eastAsia="zh-CN"/>
          <w14:textFill>
            <w14:solidFill>
              <w14:schemeClr w14:val="tx1"/>
            </w14:solidFill>
          </w14:textFill>
        </w:rPr>
        <w:t>药学服务是保证患者用药安全、促进合理用药、提高医疗质量的重要环节，也是医疗卫生体系中的重要组成部分。随着公众健康意识提升，对专业化、规范化药学服务的需求日益迫切。零售药店作为消费者日常购药</w:t>
      </w:r>
      <w:r>
        <w:rPr>
          <w:rFonts w:hint="eastAsia" w:ascii="宋体" w:hAnsi="宋体" w:eastAsia="宋体" w:cs="宋体"/>
          <w:color w:val="000000" w:themeColor="text1"/>
          <w:spacing w:val="10"/>
          <w:sz w:val="21"/>
          <w:szCs w:val="21"/>
          <w:highlight w:val="none"/>
          <w:lang w:val="en-US" w:eastAsia="zh-CN"/>
          <w14:textFill>
            <w14:solidFill>
              <w14:schemeClr w14:val="tx1"/>
            </w14:solidFill>
          </w14:textFill>
        </w:rPr>
        <w:t>和</w:t>
      </w:r>
      <w:r>
        <w:rPr>
          <w:rFonts w:hint="default" w:ascii="宋体" w:hAnsi="宋体" w:eastAsia="宋体" w:cs="宋体"/>
          <w:color w:val="000000" w:themeColor="text1"/>
          <w:spacing w:val="10"/>
          <w:sz w:val="21"/>
          <w:szCs w:val="21"/>
          <w:highlight w:val="none"/>
          <w:lang w:eastAsia="zh-CN"/>
          <w14:textFill>
            <w14:solidFill>
              <w14:schemeClr w14:val="tx1"/>
            </w14:solidFill>
          </w14:textFill>
        </w:rPr>
        <w:t>获取用药指导的重要渠道，其药学服务能力建设至关重要。</w:t>
      </w:r>
      <w:r>
        <w:rPr>
          <w:rFonts w:hint="eastAsia" w:ascii="宋体" w:hAnsi="宋体" w:eastAsia="宋体" w:cs="宋体"/>
          <w:color w:val="000000" w:themeColor="text1"/>
          <w:spacing w:val="10"/>
          <w:sz w:val="21"/>
          <w:szCs w:val="21"/>
          <w:highlight w:val="none"/>
          <w:lang w:val="en-US" w:eastAsia="zh-CN"/>
          <w14:textFill>
            <w14:solidFill>
              <w14:schemeClr w14:val="tx1"/>
            </w14:solidFill>
          </w14:textFill>
        </w:rPr>
        <w:t>同时，</w:t>
      </w:r>
      <w:r>
        <w:rPr>
          <w:rFonts w:hint="default" w:ascii="宋体" w:hAnsi="宋体" w:eastAsia="宋体" w:cs="宋体"/>
          <w:color w:val="000000" w:themeColor="text1"/>
          <w:spacing w:val="10"/>
          <w:sz w:val="21"/>
          <w:szCs w:val="21"/>
          <w:highlight w:val="none"/>
          <w:lang w:val="en-US" w:eastAsia="zh-CN"/>
          <w14:textFill>
            <w14:solidFill>
              <w14:schemeClr w14:val="tx1"/>
            </w14:solidFill>
          </w14:textFill>
        </w:rPr>
        <w:t>随着产品同质化现象加剧及消费者对差异化服务的需求持续增长</w:t>
      </w:r>
      <w:r>
        <w:rPr>
          <w:rFonts w:hint="eastAsia" w:ascii="宋体" w:hAnsi="宋体" w:eastAsia="宋体" w:cs="宋体"/>
          <w:color w:val="000000" w:themeColor="text1"/>
          <w:spacing w:val="10"/>
          <w:sz w:val="21"/>
          <w:szCs w:val="21"/>
          <w:highlight w:val="none"/>
          <w:lang w:val="en-US" w:eastAsia="zh-CN"/>
          <w14:textFill>
            <w14:solidFill>
              <w14:schemeClr w14:val="tx1"/>
            </w14:solidFill>
          </w14:textFill>
        </w:rPr>
        <w:t>，零售药店根据自身经营特点，向市场提供差异化、优质的药学服务，也将成为</w:t>
      </w:r>
      <w:r>
        <w:rPr>
          <w:rFonts w:hint="default" w:ascii="宋体" w:hAnsi="宋体" w:eastAsia="宋体" w:cs="宋体"/>
          <w:color w:val="000000" w:themeColor="text1"/>
          <w:spacing w:val="10"/>
          <w:sz w:val="21"/>
          <w:szCs w:val="21"/>
          <w:highlight w:val="none"/>
          <w:lang w:val="en-US" w:eastAsia="zh-CN"/>
          <w14:textFill>
            <w14:solidFill>
              <w14:schemeClr w14:val="tx1"/>
            </w14:solidFill>
          </w14:textFill>
        </w:rPr>
        <w:t>零售药店</w:t>
      </w:r>
      <w:r>
        <w:rPr>
          <w:rFonts w:hint="eastAsia" w:ascii="宋体" w:hAnsi="宋体" w:eastAsia="宋体" w:cs="宋体"/>
          <w:color w:val="000000" w:themeColor="text1"/>
          <w:spacing w:val="10"/>
          <w:sz w:val="21"/>
          <w:szCs w:val="21"/>
          <w:highlight w:val="none"/>
          <w:lang w:val="en-US" w:eastAsia="zh-CN"/>
          <w14:textFill>
            <w14:solidFill>
              <w14:schemeClr w14:val="tx1"/>
            </w14:solidFill>
          </w14:textFill>
        </w:rPr>
        <w:t>提高核心竞争力，实现高质量发展的重要手段之一。</w:t>
      </w:r>
    </w:p>
    <w:p w14:paraId="4DDD3BBA">
      <w:pPr>
        <w:pStyle w:val="5"/>
        <w:autoSpaceDE/>
        <w:autoSpaceDN/>
        <w:spacing w:line="360" w:lineRule="auto"/>
        <w:ind w:firstLine="460" w:firstLineChars="200"/>
        <w:jc w:val="both"/>
        <w:rPr>
          <w:rFonts w:hint="default" w:ascii="宋体" w:hAnsi="宋体" w:eastAsia="宋体" w:cs="宋体"/>
          <w:color w:val="000000" w:themeColor="text1"/>
          <w:spacing w:val="10"/>
          <w:sz w:val="21"/>
          <w:szCs w:val="21"/>
          <w:highlight w:val="none"/>
          <w:lang w:val="en-US" w:eastAsia="zh-CN"/>
          <w14:textFill>
            <w14:solidFill>
              <w14:schemeClr w14:val="tx1"/>
            </w14:solidFill>
          </w14:textFill>
        </w:rPr>
      </w:pPr>
      <w:r>
        <w:rPr>
          <w:rFonts w:hint="default" w:ascii="宋体" w:hAnsi="宋体" w:eastAsia="宋体" w:cs="宋体"/>
          <w:color w:val="000000" w:themeColor="text1"/>
          <w:spacing w:val="10"/>
          <w:sz w:val="21"/>
          <w:szCs w:val="21"/>
          <w:highlight w:val="none"/>
          <w:lang w:eastAsia="zh-CN"/>
          <w14:textFill>
            <w14:solidFill>
              <w14:schemeClr w14:val="tx1"/>
            </w14:solidFill>
          </w14:textFill>
        </w:rPr>
        <w:t>为提升零售药店</w:t>
      </w:r>
      <w:r>
        <w:rPr>
          <w:rFonts w:hint="eastAsia" w:ascii="宋体" w:hAnsi="宋体" w:eastAsia="宋体" w:cs="宋体"/>
          <w:color w:val="000000" w:themeColor="text1"/>
          <w:spacing w:val="10"/>
          <w:sz w:val="21"/>
          <w:szCs w:val="21"/>
          <w:highlight w:val="none"/>
          <w:lang w:val="en-US" w:eastAsia="zh-CN"/>
          <w14:textFill>
            <w14:solidFill>
              <w14:schemeClr w14:val="tx1"/>
            </w14:solidFill>
          </w14:textFill>
        </w:rPr>
        <w:t>差异化</w:t>
      </w:r>
      <w:r>
        <w:rPr>
          <w:rFonts w:hint="default" w:ascii="宋体" w:hAnsi="宋体" w:eastAsia="宋体" w:cs="宋体"/>
          <w:color w:val="000000" w:themeColor="text1"/>
          <w:spacing w:val="10"/>
          <w:sz w:val="21"/>
          <w:szCs w:val="21"/>
          <w:highlight w:val="none"/>
          <w:lang w:eastAsia="zh-CN"/>
          <w14:textFill>
            <w14:solidFill>
              <w14:schemeClr w14:val="tx1"/>
            </w14:solidFill>
          </w14:textFill>
        </w:rPr>
        <w:t>药学服务能力，保障消费者用药安全、有效，满足消费者日益增强的健康管理服务需求，发挥零售药店在医疗保障体系中的作用，特制定本规范。通过建立可操作、易执行、可推广的零售药店</w:t>
      </w:r>
      <w:r>
        <w:rPr>
          <w:rFonts w:hint="eastAsia" w:ascii="宋体" w:hAnsi="宋体" w:eastAsia="宋体" w:cs="宋体"/>
          <w:color w:val="000000" w:themeColor="text1"/>
          <w:spacing w:val="10"/>
          <w:sz w:val="21"/>
          <w:szCs w:val="21"/>
          <w:highlight w:val="none"/>
          <w:lang w:val="en-US" w:eastAsia="zh-CN"/>
          <w14:textFill>
            <w14:solidFill>
              <w14:schemeClr w14:val="tx1"/>
            </w14:solidFill>
          </w14:textFill>
        </w:rPr>
        <w:t>差异化</w:t>
      </w:r>
      <w:r>
        <w:rPr>
          <w:rFonts w:hint="default" w:ascii="宋体" w:hAnsi="宋体" w:eastAsia="宋体" w:cs="宋体"/>
          <w:color w:val="000000" w:themeColor="text1"/>
          <w:spacing w:val="10"/>
          <w:sz w:val="21"/>
          <w:szCs w:val="21"/>
          <w:highlight w:val="none"/>
          <w:lang w:eastAsia="zh-CN"/>
          <w14:textFill>
            <w14:solidFill>
              <w14:schemeClr w14:val="tx1"/>
            </w14:solidFill>
          </w14:textFill>
        </w:rPr>
        <w:t>药学服务能力</w:t>
      </w:r>
      <w:r>
        <w:rPr>
          <w:rFonts w:hint="eastAsia" w:ascii="宋体" w:hAnsi="宋体" w:eastAsia="宋体" w:cs="宋体"/>
          <w:color w:val="000000" w:themeColor="text1"/>
          <w:spacing w:val="10"/>
          <w:sz w:val="21"/>
          <w:szCs w:val="21"/>
          <w:highlight w:val="none"/>
          <w:lang w:val="en-US" w:eastAsia="zh-CN"/>
          <w14:textFill>
            <w14:solidFill>
              <w14:schemeClr w14:val="tx1"/>
            </w14:solidFill>
          </w14:textFill>
        </w:rPr>
        <w:t>建设</w:t>
      </w:r>
      <w:r>
        <w:rPr>
          <w:rFonts w:hint="default" w:ascii="宋体" w:hAnsi="宋体" w:eastAsia="宋体" w:cs="宋体"/>
          <w:color w:val="000000" w:themeColor="text1"/>
          <w:spacing w:val="10"/>
          <w:sz w:val="21"/>
          <w:szCs w:val="21"/>
          <w:highlight w:val="none"/>
          <w:lang w:eastAsia="zh-CN"/>
          <w14:textFill>
            <w14:solidFill>
              <w14:schemeClr w14:val="tx1"/>
            </w14:solidFill>
          </w14:textFill>
        </w:rPr>
        <w:t>规范，推动药店由“药品销售”向“健康服务”转型升级，为消费者提供更加专业、更加优质的用药指导服务</w:t>
      </w:r>
      <w:r>
        <w:rPr>
          <w:rFonts w:hint="eastAsia" w:ascii="宋体" w:hAnsi="宋体" w:eastAsia="宋体" w:cs="宋体"/>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0"/>
          <w:sz w:val="21"/>
          <w:szCs w:val="21"/>
          <w:highlight w:val="none"/>
          <w:lang w:val="en-US" w:eastAsia="zh-CN"/>
          <w14:textFill>
            <w14:solidFill>
              <w14:schemeClr w14:val="tx1"/>
            </w14:solidFill>
          </w14:textFill>
        </w:rPr>
        <w:t>鼓励零售药店根据自身经营特点开展差异化、创新性的药学服务。</w:t>
      </w:r>
    </w:p>
    <w:p w14:paraId="7C08F151">
      <w:pPr>
        <w:pStyle w:val="5"/>
        <w:spacing w:line="309" w:lineRule="auto"/>
        <w:rPr>
          <w:color w:val="000000" w:themeColor="text1"/>
          <w:highlight w:val="none"/>
          <w14:textFill>
            <w14:solidFill>
              <w14:schemeClr w14:val="tx1"/>
            </w14:solidFill>
          </w14:textFill>
        </w:rPr>
      </w:pPr>
    </w:p>
    <w:p w14:paraId="64753EEA">
      <w:pPr>
        <w:spacing w:line="227" w:lineRule="auto"/>
        <w:rPr>
          <w:rFonts w:ascii="宋体" w:hAnsi="宋体" w:eastAsia="宋体" w:cs="宋体"/>
          <w:color w:val="000000" w:themeColor="text1"/>
          <w:sz w:val="20"/>
          <w:szCs w:val="20"/>
          <w:highlight w:val="none"/>
          <w14:textFill>
            <w14:solidFill>
              <w14:schemeClr w14:val="tx1"/>
            </w14:solidFill>
          </w14:textFill>
        </w:rPr>
        <w:sectPr>
          <w:headerReference r:id="rId7" w:type="default"/>
          <w:footerReference r:id="rId8" w:type="default"/>
          <w:pgSz w:w="11906" w:h="16839"/>
          <w:pgMar w:top="1715" w:right="1080" w:bottom="1336" w:left="1391" w:header="1393" w:footer="1102" w:gutter="0"/>
          <w:pgNumType w:fmt="upperRoman" w:start="1"/>
          <w:cols w:space="720" w:num="1"/>
        </w:sectPr>
      </w:pPr>
    </w:p>
    <w:p w14:paraId="37795165">
      <w:pPr>
        <w:autoSpaceDE/>
        <w:autoSpaceDN/>
        <w:spacing w:before="0" w:beforeLines="100" w:afterLines="100" w:line="240" w:lineRule="auto"/>
        <w:ind w:left="0"/>
        <w:jc w:val="center"/>
        <w:rPr>
          <w:rFonts w:hint="eastAsia" w:ascii="黑体" w:hAnsi="黑体" w:eastAsia="黑体" w:cs="黑体"/>
          <w:color w:val="000000" w:themeColor="text1"/>
          <w:spacing w:val="8"/>
          <w:sz w:val="31"/>
          <w:szCs w:val="31"/>
          <w:highlight w:val="none"/>
          <w14:textFill>
            <w14:solidFill>
              <w14:schemeClr w14:val="tx1"/>
            </w14:solidFill>
          </w14:textFill>
        </w:rPr>
      </w:pPr>
      <w:r>
        <w:rPr>
          <w:rFonts w:hint="eastAsia" w:ascii="黑体" w:hAnsi="黑体" w:eastAsia="黑体" w:cs="黑体"/>
          <w:color w:val="000000" w:themeColor="text1"/>
          <w:spacing w:val="8"/>
          <w:sz w:val="32"/>
          <w:szCs w:val="32"/>
          <w:highlight w:val="none"/>
          <w14:textFill>
            <w14:solidFill>
              <w14:schemeClr w14:val="tx1"/>
            </w14:solidFill>
          </w14:textFill>
        </w:rPr>
        <w:t>零售药店</w:t>
      </w:r>
      <w:r>
        <w:rPr>
          <w:rFonts w:hint="eastAsia" w:ascii="黑体" w:hAnsi="黑体" w:eastAsia="黑体" w:cs="黑体"/>
          <w:color w:val="000000" w:themeColor="text1"/>
          <w:spacing w:val="8"/>
          <w:sz w:val="32"/>
          <w:szCs w:val="32"/>
          <w:highlight w:val="none"/>
          <w:lang w:val="en-US" w:eastAsia="zh-CN"/>
          <w14:textFill>
            <w14:solidFill>
              <w14:schemeClr w14:val="tx1"/>
            </w14:solidFill>
          </w14:textFill>
        </w:rPr>
        <w:t>差异化药学服务能力建设</w:t>
      </w:r>
      <w:r>
        <w:rPr>
          <w:rFonts w:hint="eastAsia" w:ascii="黑体" w:hAnsi="黑体" w:eastAsia="黑体" w:cs="黑体"/>
          <w:color w:val="000000" w:themeColor="text1"/>
          <w:spacing w:val="8"/>
          <w:sz w:val="32"/>
          <w:szCs w:val="32"/>
          <w:highlight w:val="none"/>
          <w14:textFill>
            <w14:solidFill>
              <w14:schemeClr w14:val="tx1"/>
            </w14:solidFill>
          </w14:textFill>
        </w:rPr>
        <w:t>规范</w:t>
      </w:r>
    </w:p>
    <w:p w14:paraId="617C1E12">
      <w:pPr>
        <w:pStyle w:val="5"/>
        <w:autoSpaceDE/>
        <w:autoSpaceDN/>
        <w:spacing w:line="360" w:lineRule="auto"/>
        <w:rPr>
          <w:color w:val="000000" w:themeColor="text1"/>
          <w:highlight w:val="none"/>
          <w14:textFill>
            <w14:solidFill>
              <w14:schemeClr w14:val="tx1"/>
            </w14:solidFill>
          </w14:textFill>
        </w:rPr>
      </w:pPr>
    </w:p>
    <w:p w14:paraId="23E64C4A">
      <w:pPr>
        <w:pStyle w:val="24"/>
        <w:spacing w:before="0" w:beforeLines="100" w:after="0" w:afterLines="100" w:line="360" w:lineRule="auto"/>
        <w:ind w:left="0"/>
        <w:rPr>
          <w:rFonts w:hint="eastAsia" w:ascii="黑体" w:hAnsi="黑体" w:eastAsia="黑体" w:cs="黑体"/>
          <w:color w:val="000000" w:themeColor="text1"/>
          <w:sz w:val="21"/>
          <w:szCs w:val="22"/>
          <w:highlight w:val="none"/>
          <w14:textFill>
            <w14:solidFill>
              <w14:schemeClr w14:val="tx1"/>
            </w14:solidFill>
          </w14:textFill>
        </w:rPr>
      </w:pPr>
      <w:bookmarkStart w:id="12" w:name="bookmark3"/>
      <w:bookmarkEnd w:id="12"/>
      <w:bookmarkStart w:id="13" w:name="_Toc3799"/>
      <w:bookmarkStart w:id="14" w:name="_Toc24371"/>
      <w:bookmarkStart w:id="15" w:name="_Toc22524"/>
      <w:bookmarkStart w:id="16" w:name="_Toc1454"/>
      <w:bookmarkStart w:id="17" w:name="_Toc22757"/>
      <w:r>
        <w:rPr>
          <w:rFonts w:hint="eastAsia" w:ascii="黑体" w:hAnsi="黑体" w:eastAsia="黑体" w:cs="黑体"/>
          <w:color w:val="000000" w:themeColor="text1"/>
          <w:spacing w:val="0"/>
          <w:sz w:val="21"/>
          <w:szCs w:val="22"/>
          <w:highlight w:val="none"/>
          <w14:textFill>
            <w14:solidFill>
              <w14:schemeClr w14:val="tx1"/>
            </w14:solidFill>
          </w14:textFill>
        </w:rPr>
        <w:t>1  范围</w:t>
      </w:r>
      <w:bookmarkEnd w:id="13"/>
      <w:bookmarkEnd w:id="14"/>
      <w:bookmarkEnd w:id="15"/>
      <w:bookmarkEnd w:id="16"/>
      <w:bookmarkEnd w:id="17"/>
    </w:p>
    <w:p w14:paraId="67558655">
      <w:pPr>
        <w:pStyle w:val="23"/>
        <w:tabs>
          <w:tab w:val="center" w:pos="4201"/>
          <w:tab w:val="right" w:leader="dot" w:pos="9298"/>
        </w:tabs>
        <w:autoSpaceDE/>
        <w:autoSpaceDN/>
        <w:spacing w:line="360" w:lineRule="auto"/>
        <w:rPr>
          <w:rFonts w:hint="eastAsia" w:ascii="宋体" w:hAnsi="Times New Roman" w:eastAsia="宋体" w:cs="Times New Roman"/>
          <w:i w:val="0"/>
          <w:iCs w:val="0"/>
          <w:caps w:val="0"/>
          <w:color w:val="000000" w:themeColor="text1"/>
          <w:spacing w:val="0"/>
          <w:sz w:val="21"/>
          <w:szCs w:val="20"/>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0"/>
          <w:highlight w:val="none"/>
          <w14:textFill>
            <w14:solidFill>
              <w14:schemeClr w14:val="tx1"/>
            </w14:solidFill>
          </w14:textFill>
        </w:rPr>
        <w:t>本</w:t>
      </w:r>
      <w:r>
        <w:rPr>
          <w:rFonts w:hint="eastAsia" w:ascii="宋体" w:hAnsi="Times New Roman" w:eastAsia="宋体" w:cs="Times New Roman"/>
          <w:color w:val="000000" w:themeColor="text1"/>
          <w:spacing w:val="0"/>
          <w:sz w:val="21"/>
          <w:szCs w:val="20"/>
          <w:highlight w:val="none"/>
          <w:lang w:val="en-US" w:eastAsia="zh-CN"/>
          <w14:textFill>
            <w14:solidFill>
              <w14:schemeClr w14:val="tx1"/>
            </w14:solidFill>
          </w14:textFill>
        </w:rPr>
        <w:t>文件</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规</w:t>
      </w:r>
      <w:r>
        <w:rPr>
          <w:rFonts w:hint="eastAsia" w:ascii="宋体" w:hAnsi="Times New Roman" w:eastAsia="宋体" w:cs="Times New Roman"/>
          <w:color w:val="000000" w:themeColor="text1"/>
          <w:spacing w:val="0"/>
          <w:sz w:val="21"/>
          <w:szCs w:val="20"/>
          <w:highlight w:val="none"/>
          <w:lang w:val="en-US" w:eastAsia="zh-CN"/>
          <w14:textFill>
            <w14:solidFill>
              <w14:schemeClr w14:val="tx1"/>
            </w14:solidFill>
          </w14:textFill>
        </w:rPr>
        <w:t>定</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了零售药店</w:t>
      </w:r>
      <w:r>
        <w:rPr>
          <w:rFonts w:hint="eastAsia" w:cs="Times New Roman"/>
          <w:color w:val="000000" w:themeColor="text1"/>
          <w:spacing w:val="0"/>
          <w:sz w:val="21"/>
          <w:szCs w:val="20"/>
          <w:highlight w:val="none"/>
          <w:lang w:val="en-US" w:eastAsia="zh-CN"/>
          <w14:textFill>
            <w14:solidFill>
              <w14:schemeClr w14:val="tx1"/>
            </w14:solidFill>
          </w14:textFill>
        </w:rPr>
        <w:t>差异化</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药学服务能力</w:t>
      </w:r>
      <w:r>
        <w:rPr>
          <w:rFonts w:hint="eastAsia" w:cs="Times New Roman"/>
          <w:color w:val="000000" w:themeColor="text1"/>
          <w:spacing w:val="0"/>
          <w:sz w:val="21"/>
          <w:szCs w:val="20"/>
          <w:highlight w:val="none"/>
          <w:lang w:val="en-US" w:eastAsia="zh-CN"/>
          <w14:textFill>
            <w14:solidFill>
              <w14:schemeClr w14:val="tx1"/>
            </w14:solidFill>
          </w14:textFill>
        </w:rPr>
        <w:t>建设的总体要求、</w:t>
      </w:r>
      <w:r>
        <w:rPr>
          <w:rFonts w:hint="default" w:ascii="宋体" w:hAnsi="Times New Roman" w:eastAsia="宋体" w:cs="Times New Roman"/>
          <w:i w:val="0"/>
          <w:iCs w:val="0"/>
          <w:caps w:val="0"/>
          <w:color w:val="000000" w:themeColor="text1"/>
          <w:spacing w:val="0"/>
          <w:sz w:val="21"/>
          <w:szCs w:val="20"/>
          <w:highlight w:val="none"/>
          <w14:textFill>
            <w14:solidFill>
              <w14:schemeClr w14:val="tx1"/>
            </w14:solidFill>
          </w14:textFill>
        </w:rPr>
        <w:t>服务环境、药品管理、人员与培训、</w:t>
      </w:r>
      <w:r>
        <w:rPr>
          <w:rFonts w:hint="eastAsia" w:cs="Times New Roman"/>
          <w:i w:val="0"/>
          <w:iCs w:val="0"/>
          <w:caps w:val="0"/>
          <w:color w:val="000000" w:themeColor="text1"/>
          <w:spacing w:val="0"/>
          <w:sz w:val="21"/>
          <w:szCs w:val="20"/>
          <w:highlight w:val="none"/>
          <w:lang w:val="en-US" w:eastAsia="zh-CN"/>
          <w14:textFill>
            <w14:solidFill>
              <w14:schemeClr w14:val="tx1"/>
            </w14:solidFill>
          </w14:textFill>
        </w:rPr>
        <w:t>制度文件</w:t>
      </w:r>
      <w:r>
        <w:rPr>
          <w:rFonts w:hint="default" w:ascii="宋体" w:hAnsi="Times New Roman" w:eastAsia="宋体" w:cs="Times New Roman"/>
          <w:i w:val="0"/>
          <w:iCs w:val="0"/>
          <w:caps w:val="0"/>
          <w:color w:val="000000" w:themeColor="text1"/>
          <w:spacing w:val="0"/>
          <w:sz w:val="21"/>
          <w:szCs w:val="20"/>
          <w:highlight w:val="none"/>
          <w14:textFill>
            <w14:solidFill>
              <w14:schemeClr w14:val="tx1"/>
            </w14:solidFill>
          </w14:textFill>
        </w:rPr>
        <w:t>、</w:t>
      </w:r>
      <w:r>
        <w:rPr>
          <w:rFonts w:hint="eastAsia" w:cs="Times New Roman"/>
          <w:i w:val="0"/>
          <w:iCs w:val="0"/>
          <w:caps w:val="0"/>
          <w:color w:val="000000" w:themeColor="text1"/>
          <w:spacing w:val="0"/>
          <w:sz w:val="21"/>
          <w:szCs w:val="20"/>
          <w:highlight w:val="none"/>
          <w:lang w:val="en-US" w:eastAsia="zh-CN"/>
          <w14:textFill>
            <w14:solidFill>
              <w14:schemeClr w14:val="tx1"/>
            </w14:solidFill>
          </w14:textFill>
        </w:rPr>
        <w:t>计算机系统、药学服务、医保服务以及</w:t>
      </w:r>
      <w:r>
        <w:rPr>
          <w:rFonts w:hint="default" w:ascii="宋体" w:hAnsi="Times New Roman" w:eastAsia="宋体" w:cs="Times New Roman"/>
          <w:i w:val="0"/>
          <w:iCs w:val="0"/>
          <w:caps w:val="0"/>
          <w:color w:val="000000" w:themeColor="text1"/>
          <w:spacing w:val="0"/>
          <w:sz w:val="21"/>
          <w:szCs w:val="20"/>
          <w:highlight w:val="none"/>
          <w:lang w:val="en-US" w:eastAsia="zh-CN"/>
          <w14:textFill>
            <w14:solidFill>
              <w14:schemeClr w14:val="tx1"/>
            </w14:solidFill>
          </w14:textFill>
        </w:rPr>
        <w:t>差异化</w:t>
      </w:r>
      <w:r>
        <w:rPr>
          <w:rFonts w:hint="eastAsia" w:cs="Times New Roman"/>
          <w:i w:val="0"/>
          <w:iCs w:val="0"/>
          <w:caps w:val="0"/>
          <w:color w:val="000000" w:themeColor="text1"/>
          <w:spacing w:val="0"/>
          <w:sz w:val="21"/>
          <w:szCs w:val="20"/>
          <w:highlight w:val="none"/>
          <w:lang w:val="en-US" w:eastAsia="zh-CN"/>
          <w14:textFill>
            <w14:solidFill>
              <w14:schemeClr w14:val="tx1"/>
            </w14:solidFill>
          </w14:textFill>
        </w:rPr>
        <w:t>专业</w:t>
      </w:r>
      <w:r>
        <w:rPr>
          <w:rFonts w:hint="default" w:ascii="宋体" w:hAnsi="Times New Roman" w:eastAsia="宋体" w:cs="Times New Roman"/>
          <w:i w:val="0"/>
          <w:iCs w:val="0"/>
          <w:caps w:val="0"/>
          <w:color w:val="000000" w:themeColor="text1"/>
          <w:spacing w:val="0"/>
          <w:sz w:val="21"/>
          <w:szCs w:val="20"/>
          <w:highlight w:val="none"/>
          <w14:textFill>
            <w14:solidFill>
              <w14:schemeClr w14:val="tx1"/>
            </w14:solidFill>
          </w14:textFill>
        </w:rPr>
        <w:t>服务</w:t>
      </w:r>
      <w:r>
        <w:rPr>
          <w:rFonts w:hint="default" w:ascii="宋体" w:hAnsi="Times New Roman" w:eastAsia="宋体" w:cs="Times New Roman"/>
          <w:i w:val="0"/>
          <w:iCs w:val="0"/>
          <w:caps w:val="0"/>
          <w:color w:val="000000" w:themeColor="text1"/>
          <w:spacing w:val="0"/>
          <w:sz w:val="21"/>
          <w:szCs w:val="20"/>
          <w:highlight w:val="none"/>
          <w:lang w:val="en-US" w:eastAsia="zh-CN"/>
          <w14:textFill>
            <w14:solidFill>
              <w14:schemeClr w14:val="tx1"/>
            </w14:solidFill>
          </w14:textFill>
        </w:rPr>
        <w:t>等</w:t>
      </w:r>
      <w:r>
        <w:rPr>
          <w:rFonts w:hint="eastAsia" w:cs="Times New Roman"/>
          <w:i w:val="0"/>
          <w:iCs w:val="0"/>
          <w:caps w:val="0"/>
          <w:color w:val="000000" w:themeColor="text1"/>
          <w:spacing w:val="0"/>
          <w:sz w:val="21"/>
          <w:szCs w:val="20"/>
          <w:highlight w:val="none"/>
          <w:lang w:val="en-US" w:eastAsia="zh-CN"/>
          <w14:textFill>
            <w14:solidFill>
              <w14:schemeClr w14:val="tx1"/>
            </w14:solidFill>
          </w14:textFill>
        </w:rPr>
        <w:t>内容</w:t>
      </w:r>
      <w:r>
        <w:rPr>
          <w:rFonts w:hint="eastAsia" w:ascii="宋体" w:hAnsi="Times New Roman" w:eastAsia="宋体" w:cs="Times New Roman"/>
          <w:i w:val="0"/>
          <w:iCs w:val="0"/>
          <w:caps w:val="0"/>
          <w:color w:val="000000" w:themeColor="text1"/>
          <w:spacing w:val="0"/>
          <w:sz w:val="21"/>
          <w:szCs w:val="20"/>
          <w:highlight w:val="none"/>
          <w:lang w:val="en-US" w:eastAsia="zh-CN"/>
          <w14:textFill>
            <w14:solidFill>
              <w14:schemeClr w14:val="tx1"/>
            </w14:solidFill>
          </w14:textFill>
        </w:rPr>
        <w:t>。</w:t>
      </w:r>
    </w:p>
    <w:p w14:paraId="08C1A89D">
      <w:pPr>
        <w:pStyle w:val="23"/>
        <w:tabs>
          <w:tab w:val="center" w:pos="4201"/>
          <w:tab w:val="right" w:leader="dot" w:pos="9298"/>
        </w:tabs>
        <w:autoSpaceDE/>
        <w:autoSpaceDN/>
        <w:spacing w:line="360" w:lineRule="auto"/>
        <w:ind w:firstLineChars="0"/>
        <w:rPr>
          <w:rFonts w:hint="eastAsia" w:ascii="宋体" w:hAnsi="Times New Roman" w:eastAsia="宋体" w:cs="Times New Roman"/>
          <w:color w:val="000000" w:themeColor="text1"/>
          <w:sz w:val="21"/>
          <w:szCs w:val="20"/>
          <w:highlight w:val="none"/>
          <w14:textFill>
            <w14:solidFill>
              <w14:schemeClr w14:val="tx1"/>
            </w14:solidFill>
          </w14:textFill>
        </w:rPr>
      </w:pPr>
      <w:r>
        <w:rPr>
          <w:rFonts w:hint="eastAsia" w:ascii="宋体" w:hAnsi="Times New Roman" w:eastAsia="宋体" w:cs="Times New Roman"/>
          <w:i w:val="0"/>
          <w:iCs w:val="0"/>
          <w:caps w:val="0"/>
          <w:color w:val="000000" w:themeColor="text1"/>
          <w:spacing w:val="0"/>
          <w:sz w:val="21"/>
          <w:szCs w:val="20"/>
          <w:highlight w:val="none"/>
          <w:lang w:val="en-US" w:eastAsia="zh-CN"/>
          <w14:textFill>
            <w14:solidFill>
              <w14:schemeClr w14:val="tx1"/>
            </w14:solidFill>
          </w14:textFill>
        </w:rPr>
        <w:t>本文件适用于</w:t>
      </w:r>
      <w:r>
        <w:rPr>
          <w:rFonts w:hint="eastAsia" w:cs="Times New Roman"/>
          <w:i w:val="0"/>
          <w:iCs w:val="0"/>
          <w:caps w:val="0"/>
          <w:color w:val="000000" w:themeColor="text1"/>
          <w:spacing w:val="0"/>
          <w:sz w:val="21"/>
          <w:szCs w:val="20"/>
          <w:highlight w:val="none"/>
          <w:lang w:val="en-US" w:eastAsia="zh-CN"/>
          <w14:textFill>
            <w14:solidFill>
              <w14:schemeClr w14:val="tx1"/>
            </w14:solidFill>
          </w14:textFill>
        </w:rPr>
        <w:t>广州市</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零售药店。</w:t>
      </w:r>
    </w:p>
    <w:p w14:paraId="6592A753">
      <w:pPr>
        <w:pStyle w:val="24"/>
        <w:spacing w:before="0" w:beforeLines="100" w:after="0" w:afterLines="100" w:line="360" w:lineRule="auto"/>
        <w:ind w:left="0"/>
        <w:rPr>
          <w:rFonts w:hint="eastAsia" w:ascii="黑体" w:hAnsi="黑体" w:eastAsia="黑体" w:cs="黑体"/>
          <w:color w:val="000000" w:themeColor="text1"/>
          <w:spacing w:val="0"/>
          <w:sz w:val="21"/>
          <w:szCs w:val="22"/>
          <w:highlight w:val="none"/>
          <w14:textFill>
            <w14:solidFill>
              <w14:schemeClr w14:val="tx1"/>
            </w14:solidFill>
          </w14:textFill>
        </w:rPr>
      </w:pPr>
      <w:bookmarkStart w:id="18" w:name="bookmark4"/>
      <w:bookmarkEnd w:id="18"/>
      <w:bookmarkStart w:id="19" w:name="_Toc11492"/>
      <w:bookmarkStart w:id="20" w:name="_Toc3639"/>
      <w:bookmarkStart w:id="21" w:name="_Toc2523"/>
      <w:bookmarkStart w:id="22" w:name="_Toc30215"/>
      <w:bookmarkStart w:id="23" w:name="_Toc32041"/>
      <w:r>
        <w:rPr>
          <w:rFonts w:hint="eastAsia" w:ascii="黑体" w:hAnsi="黑体" w:eastAsia="黑体" w:cs="黑体"/>
          <w:color w:val="000000" w:themeColor="text1"/>
          <w:spacing w:val="0"/>
          <w:sz w:val="21"/>
          <w:szCs w:val="22"/>
          <w:highlight w:val="none"/>
          <w14:textFill>
            <w14:solidFill>
              <w14:schemeClr w14:val="tx1"/>
            </w14:solidFill>
          </w14:textFill>
        </w:rPr>
        <w:t>2  规范性引用文件</w:t>
      </w:r>
      <w:bookmarkEnd w:id="19"/>
      <w:bookmarkEnd w:id="20"/>
      <w:bookmarkEnd w:id="21"/>
      <w:bookmarkEnd w:id="22"/>
      <w:bookmarkEnd w:id="23"/>
    </w:p>
    <w:p w14:paraId="09309F07">
      <w:pPr>
        <w:pStyle w:val="4"/>
        <w:autoSpaceDE/>
        <w:autoSpaceDN/>
        <w:spacing w:before="0" w:line="360" w:lineRule="auto"/>
        <w:ind w:left="0" w:firstLineChars="200"/>
        <w:jc w:val="both"/>
        <w:rPr>
          <w:rFonts w:hint="eastAsia" w:ascii="宋体" w:hAnsi="Times New Roman" w:eastAsia="宋体" w:cs="Times New Roman"/>
          <w:color w:val="000000" w:themeColor="text1"/>
          <w:spacing w:val="0"/>
          <w:sz w:val="21"/>
          <w:szCs w:val="20"/>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本文件没有规范性引用文件。</w:t>
      </w:r>
    </w:p>
    <w:p w14:paraId="27CE93FB">
      <w:pPr>
        <w:pStyle w:val="24"/>
        <w:spacing w:before="0" w:beforeLines="100" w:after="0" w:afterLines="100" w:line="360" w:lineRule="auto"/>
        <w:ind w:left="0"/>
        <w:rPr>
          <w:rFonts w:hint="eastAsia" w:ascii="黑体" w:hAnsi="黑体" w:eastAsia="黑体" w:cs="黑体"/>
          <w:color w:val="000000" w:themeColor="text1"/>
          <w:sz w:val="21"/>
          <w:szCs w:val="22"/>
          <w:highlight w:val="none"/>
          <w14:textFill>
            <w14:solidFill>
              <w14:schemeClr w14:val="tx1"/>
            </w14:solidFill>
          </w14:textFill>
        </w:rPr>
      </w:pPr>
      <w:bookmarkStart w:id="24" w:name="bookmark5"/>
      <w:bookmarkEnd w:id="24"/>
      <w:bookmarkStart w:id="25" w:name="_Toc20165"/>
      <w:bookmarkStart w:id="26" w:name="_Toc4245"/>
      <w:bookmarkStart w:id="27" w:name="_Toc24465"/>
      <w:bookmarkStart w:id="28" w:name="_Toc1256"/>
      <w:bookmarkStart w:id="29" w:name="_Toc15539"/>
      <w:r>
        <w:rPr>
          <w:rFonts w:hint="eastAsia" w:ascii="黑体" w:hAnsi="黑体" w:eastAsia="黑体" w:cs="黑体"/>
          <w:color w:val="000000" w:themeColor="text1"/>
          <w:spacing w:val="0"/>
          <w:sz w:val="21"/>
          <w:szCs w:val="22"/>
          <w:highlight w:val="none"/>
          <w14:textFill>
            <w14:solidFill>
              <w14:schemeClr w14:val="tx1"/>
            </w14:solidFill>
          </w14:textFill>
        </w:rPr>
        <w:t>3  术语和定义</w:t>
      </w:r>
      <w:bookmarkEnd w:id="25"/>
      <w:bookmarkEnd w:id="26"/>
      <w:bookmarkEnd w:id="27"/>
      <w:bookmarkEnd w:id="28"/>
      <w:bookmarkEnd w:id="29"/>
    </w:p>
    <w:p w14:paraId="72D69557">
      <w:pPr>
        <w:pStyle w:val="23"/>
        <w:tabs>
          <w:tab w:val="center" w:pos="4201"/>
          <w:tab w:val="right" w:leader="dot" w:pos="9298"/>
        </w:tabs>
        <w:autoSpaceDE/>
        <w:autoSpaceDN/>
        <w:spacing w:line="360" w:lineRule="auto"/>
        <w:rPr>
          <w:rFonts w:hint="eastAsia" w:ascii="宋体" w:hAnsi="Times New Roman" w:eastAsia="宋体" w:cs="Times New Roman"/>
          <w:color w:val="000000" w:themeColor="text1"/>
          <w:sz w:val="21"/>
          <w:szCs w:val="22"/>
          <w:highlight w:val="none"/>
          <w14:textFill>
            <w14:solidFill>
              <w14:schemeClr w14:val="tx1"/>
            </w14:solidFill>
          </w14:textFill>
        </w:rPr>
      </w:pPr>
      <w:r>
        <w:rPr>
          <w:rFonts w:hint="eastAsia" w:ascii="宋体" w:hAnsi="Times New Roman" w:eastAsia="宋体" w:cs="Times New Roman"/>
          <w:color w:val="000000" w:themeColor="text1"/>
          <w:spacing w:val="0"/>
          <w:sz w:val="21"/>
          <w:szCs w:val="22"/>
          <w:highlight w:val="none"/>
          <w14:textFill>
            <w14:solidFill>
              <w14:schemeClr w14:val="tx1"/>
            </w14:solidFill>
          </w14:textFill>
        </w:rPr>
        <w:t>下列术语和定义适用于本文件。</w:t>
      </w:r>
    </w:p>
    <w:p w14:paraId="41BE6510">
      <w:pPr>
        <w:pStyle w:val="23"/>
        <w:tabs>
          <w:tab w:val="center" w:pos="4201"/>
          <w:tab w:val="right" w:leader="dot" w:pos="9298"/>
        </w:tabs>
        <w:autoSpaceDE/>
        <w:autoSpaceDN/>
        <w:spacing w:before="0" w:beforeLines="50" w:afterLines="50" w:line="360" w:lineRule="auto"/>
        <w:ind w:firstLine="0" w:firstLineChars="0"/>
        <w:outlineLvl w:val="2"/>
        <w:rPr>
          <w:rFonts w:hint="eastAsia" w:ascii="黑体" w:hAnsi="黑体" w:eastAsia="黑体" w:cs="黑体"/>
          <w:color w:val="000000" w:themeColor="text1"/>
          <w:sz w:val="21"/>
          <w:szCs w:val="20"/>
          <w:highlight w:val="none"/>
          <w14:textFill>
            <w14:solidFill>
              <w14:schemeClr w14:val="tx1"/>
            </w14:solidFill>
          </w14:textFill>
        </w:rPr>
      </w:pPr>
      <w:bookmarkStart w:id="30" w:name="bookmark6"/>
      <w:bookmarkEnd w:id="30"/>
      <w:bookmarkStart w:id="31" w:name="_Toc21340"/>
      <w:bookmarkStart w:id="32" w:name="_Toc10647"/>
      <w:bookmarkStart w:id="33" w:name="_Toc30482"/>
      <w:bookmarkStart w:id="34" w:name="_Toc15905"/>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3</w:t>
      </w:r>
      <w:r>
        <w:rPr>
          <w:rFonts w:hint="eastAsia" w:ascii="黑体" w:hAnsi="黑体" w:eastAsia="黑体" w:cs="黑体"/>
          <w:color w:val="000000" w:themeColor="text1"/>
          <w:spacing w:val="0"/>
          <w:position w:val="0"/>
          <w:sz w:val="21"/>
          <w:szCs w:val="20"/>
          <w:highlight w:val="none"/>
          <w14:textFill>
            <w14:solidFill>
              <w14:schemeClr w14:val="tx1"/>
            </w14:solidFill>
          </w14:textFill>
        </w:rPr>
        <w:t>.</w:t>
      </w: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1</w:t>
      </w:r>
      <w:r>
        <w:rPr>
          <w:rFonts w:hint="eastAsia" w:ascii="黑体" w:hAnsi="黑体" w:eastAsia="黑体" w:cs="黑体"/>
          <w:color w:val="000000" w:themeColor="text1"/>
          <w:spacing w:val="0"/>
          <w:sz w:val="21"/>
          <w:szCs w:val="20"/>
          <w:highlight w:val="none"/>
          <w14:textFill>
            <w14:solidFill>
              <w14:schemeClr w14:val="tx1"/>
            </w14:solidFill>
          </w14:textFill>
        </w:rPr>
        <w:t xml:space="preserve">  零售药店</w:t>
      </w:r>
      <w:r>
        <w:rPr>
          <w:rFonts w:hint="eastAsia" w:ascii="黑体" w:hAnsi="黑体" w:eastAsia="黑体" w:cs="黑体"/>
          <w:color w:val="000000" w:themeColor="text1"/>
          <w:spacing w:val="0"/>
          <w:sz w:val="21"/>
          <w:szCs w:val="20"/>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retail pharmacy</w:t>
      </w:r>
      <w:bookmarkEnd w:id="31"/>
      <w:bookmarkEnd w:id="32"/>
      <w:bookmarkEnd w:id="33"/>
      <w:bookmarkEnd w:id="34"/>
    </w:p>
    <w:p w14:paraId="5E48A95B">
      <w:pPr>
        <w:pStyle w:val="23"/>
        <w:tabs>
          <w:tab w:val="center" w:pos="4201"/>
          <w:tab w:val="right" w:leader="dot" w:pos="9298"/>
        </w:tabs>
        <w:autoSpaceDE/>
        <w:autoSpaceDN/>
        <w:spacing w:line="360" w:lineRule="auto"/>
        <w:rPr>
          <w:color w:val="000000" w:themeColor="text1"/>
          <w:highlight w:val="none"/>
          <w14:textFill>
            <w14:solidFill>
              <w14:schemeClr w14:val="tx1"/>
            </w14:solidFill>
          </w14:textFill>
        </w:rPr>
      </w:pPr>
      <w:r>
        <w:rPr>
          <w:rFonts w:hint="eastAsia" w:ascii="宋体" w:hAnsi="Times New Roman" w:eastAsia="宋体" w:cs="Times New Roman"/>
          <w:color w:val="000000" w:themeColor="text1"/>
          <w:spacing w:val="0"/>
          <w:sz w:val="21"/>
          <w:szCs w:val="20"/>
          <w:highlight w:val="none"/>
          <w14:textFill>
            <w14:solidFill>
              <w14:schemeClr w14:val="tx1"/>
            </w14:solidFill>
          </w14:textFill>
        </w:rPr>
        <w:t>零售药店</w:t>
      </w:r>
      <w:r>
        <w:rPr>
          <w:rFonts w:hint="eastAsia" w:cs="Times New Roman"/>
          <w:color w:val="000000" w:themeColor="text1"/>
          <w:spacing w:val="0"/>
          <w:sz w:val="21"/>
          <w:szCs w:val="20"/>
          <w:highlight w:val="none"/>
          <w:lang w:val="en-US" w:eastAsia="zh-CN"/>
          <w14:textFill>
            <w14:solidFill>
              <w14:schemeClr w14:val="tx1"/>
            </w14:solidFill>
          </w14:textFill>
        </w:rPr>
        <w:t>是指</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经药品监管部门批准，取得《药品经营许可证》，直接面向</w:t>
      </w:r>
      <w:r>
        <w:rPr>
          <w:rFonts w:hint="eastAsia" w:cs="Times New Roman"/>
          <w:color w:val="000000" w:themeColor="text1"/>
          <w:spacing w:val="0"/>
          <w:sz w:val="21"/>
          <w:szCs w:val="20"/>
          <w:highlight w:val="none"/>
          <w:lang w:val="en-US" w:eastAsia="zh-CN"/>
          <w14:textFill>
            <w14:solidFill>
              <w14:schemeClr w14:val="tx1"/>
            </w14:solidFill>
          </w14:textFill>
        </w:rPr>
        <w:t>个人</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消费者销售药品并且提供药学服务的药品经营企业，包括DTP</w:t>
      </w:r>
      <w:r>
        <w:rPr>
          <w:rFonts w:hint="eastAsia" w:cs="Times New Roman"/>
          <w:color w:val="000000" w:themeColor="text1"/>
          <w:spacing w:val="0"/>
          <w:sz w:val="21"/>
          <w:szCs w:val="20"/>
          <w:highlight w:val="none"/>
          <w:lang w:val="en-US" w:eastAsia="zh-CN"/>
          <w14:textFill>
            <w14:solidFill>
              <w14:schemeClr w14:val="tx1"/>
            </w14:solidFill>
          </w14:textFill>
        </w:rPr>
        <w:t>专业药房</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、慢病</w:t>
      </w:r>
      <w:r>
        <w:rPr>
          <w:rFonts w:hint="eastAsia" w:cs="Times New Roman"/>
          <w:color w:val="000000" w:themeColor="text1"/>
          <w:spacing w:val="0"/>
          <w:sz w:val="21"/>
          <w:szCs w:val="20"/>
          <w:highlight w:val="none"/>
          <w:lang w:val="en-US" w:eastAsia="zh-CN"/>
          <w14:textFill>
            <w14:solidFill>
              <w14:schemeClr w14:val="tx1"/>
            </w14:solidFill>
          </w14:textFill>
        </w:rPr>
        <w:t>管理药店</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、中医药特色药店、线上电商药店等各类零售药店</w:t>
      </w:r>
      <w:r>
        <w:rPr>
          <w:rFonts w:hint="eastAsia" w:cs="Times New Roman"/>
          <w:color w:val="000000" w:themeColor="text1"/>
          <w:spacing w:val="0"/>
          <w:sz w:val="21"/>
          <w:szCs w:val="20"/>
          <w:highlight w:val="none"/>
          <w:lang w:val="en-US" w:eastAsia="zh-CN"/>
          <w14:textFill>
            <w14:solidFill>
              <w14:schemeClr w14:val="tx1"/>
            </w14:solidFill>
          </w14:textFill>
        </w:rPr>
        <w:t>。</w:t>
      </w:r>
    </w:p>
    <w:p w14:paraId="2478CAE6">
      <w:pPr>
        <w:pStyle w:val="23"/>
        <w:tabs>
          <w:tab w:val="center" w:pos="4201"/>
          <w:tab w:val="right" w:leader="dot" w:pos="9298"/>
        </w:tabs>
        <w:autoSpaceDE/>
        <w:autoSpaceDN/>
        <w:spacing w:beforeLines="50" w:afterLines="50" w:line="360" w:lineRule="auto"/>
        <w:ind w:firstLine="0" w:firstLineChars="0"/>
        <w:outlineLvl w:val="2"/>
        <w:rPr>
          <w:rFonts w:hint="eastAsia" w:ascii="黑体" w:hAnsi="黑体" w:eastAsia="黑体" w:cs="黑体"/>
          <w:color w:val="000000" w:themeColor="text1"/>
          <w:sz w:val="21"/>
          <w:szCs w:val="20"/>
          <w:highlight w:val="none"/>
          <w:lang w:val="en-US" w:eastAsia="zh-CN"/>
          <w14:textFill>
            <w14:solidFill>
              <w14:schemeClr w14:val="tx1"/>
            </w14:solidFill>
          </w14:textFill>
        </w:rPr>
      </w:pPr>
      <w:bookmarkStart w:id="35" w:name="bookmark7"/>
      <w:bookmarkEnd w:id="35"/>
      <w:bookmarkStart w:id="36" w:name="_Toc12311"/>
      <w:bookmarkStart w:id="37" w:name="_Toc11193"/>
      <w:bookmarkStart w:id="38" w:name="_Toc23999"/>
      <w:bookmarkStart w:id="39" w:name="_Toc1303"/>
      <w:r>
        <w:rPr>
          <w:rFonts w:hint="eastAsia" w:ascii="黑体" w:hAnsi="黑体" w:eastAsia="黑体" w:cs="黑体"/>
          <w:color w:val="000000" w:themeColor="text1"/>
          <w:spacing w:val="0"/>
          <w:sz w:val="21"/>
          <w:szCs w:val="20"/>
          <w:highlight w:val="none"/>
          <w14:textFill>
            <w14:solidFill>
              <w14:schemeClr w14:val="tx1"/>
            </w14:solidFill>
          </w14:textFill>
        </w:rPr>
        <w:t>3.2  药学服务</w:t>
      </w:r>
      <w:r>
        <w:rPr>
          <w:rFonts w:hint="eastAsia" w:ascii="黑体" w:hAnsi="黑体" w:eastAsia="黑体" w:cs="黑体"/>
          <w:color w:val="000000" w:themeColor="text1"/>
          <w:highlight w:val="none"/>
          <w14:textFill>
            <w14:solidFill>
              <w14:schemeClr w14:val="tx1"/>
            </w14:solidFill>
          </w14:textFill>
        </w:rPr>
        <w:t xml:space="preserve">  pharmaceutical care</w:t>
      </w:r>
      <w:bookmarkEnd w:id="36"/>
      <w:bookmarkEnd w:id="37"/>
      <w:bookmarkEnd w:id="38"/>
      <w:bookmarkEnd w:id="39"/>
    </w:p>
    <w:p w14:paraId="25AFE99E">
      <w:pPr>
        <w:pStyle w:val="23"/>
        <w:tabs>
          <w:tab w:val="center" w:pos="4201"/>
          <w:tab w:val="right" w:leader="dot" w:pos="9298"/>
        </w:tabs>
        <w:autoSpaceDE/>
        <w:autoSpaceDN/>
        <w:spacing w:line="360" w:lineRule="auto"/>
        <w:rPr>
          <w:rFonts w:hint="eastAsia" w:ascii="宋体" w:hAnsi="Times New Roman" w:eastAsia="宋体" w:cs="Times New Roman"/>
          <w:color w:val="000000" w:themeColor="text1"/>
          <w:sz w:val="21"/>
          <w:szCs w:val="20"/>
          <w:highlight w:val="none"/>
          <w14:textFill>
            <w14:solidFill>
              <w14:schemeClr w14:val="tx1"/>
            </w14:solidFill>
          </w14:textFill>
        </w:rPr>
      </w:pPr>
      <w:r>
        <w:rPr>
          <w:rFonts w:hint="eastAsia" w:ascii="宋体" w:hAnsi="Times New Roman" w:eastAsia="宋体" w:cs="Times New Roman"/>
          <w:color w:val="000000" w:themeColor="text1"/>
          <w:spacing w:val="0"/>
          <w:sz w:val="21"/>
          <w:szCs w:val="20"/>
          <w:highlight w:val="none"/>
          <w14:textFill>
            <w14:solidFill>
              <w14:schemeClr w14:val="tx1"/>
            </w14:solidFill>
          </w14:textFill>
        </w:rPr>
        <w:t>零售药店</w:t>
      </w:r>
      <w:r>
        <w:rPr>
          <w:rFonts w:hint="eastAsia" w:cs="Times New Roman"/>
          <w:color w:val="000000" w:themeColor="text1"/>
          <w:spacing w:val="0"/>
          <w:sz w:val="21"/>
          <w:szCs w:val="20"/>
          <w:highlight w:val="none"/>
          <w:lang w:val="en-US" w:eastAsia="zh-CN"/>
          <w14:textFill>
            <w14:solidFill>
              <w14:schemeClr w14:val="tx1"/>
            </w14:solidFill>
          </w14:textFill>
        </w:rPr>
        <w:t>的药学技术人员应用药学专业知识、技能和工具，</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为消费者提供专业化指导性服务，以期提高药物治疗的安全性、有效性、适宜性</w:t>
      </w:r>
      <w:r>
        <w:rPr>
          <w:rFonts w:hint="eastAsia" w:cs="Times New Roman"/>
          <w:color w:val="000000" w:themeColor="text1"/>
          <w:spacing w:val="0"/>
          <w:sz w:val="21"/>
          <w:szCs w:val="20"/>
          <w:highlight w:val="none"/>
          <w:lang w:val="en-US" w:eastAsia="zh-CN"/>
          <w14:textFill>
            <w14:solidFill>
              <w14:schemeClr w14:val="tx1"/>
            </w14:solidFill>
          </w14:textFill>
        </w:rPr>
        <w:t>和依从性</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的行为。药学服务包括</w:t>
      </w:r>
      <w:r>
        <w:rPr>
          <w:rFonts w:hint="eastAsia" w:cs="Times New Roman"/>
          <w:color w:val="000000" w:themeColor="text1"/>
          <w:spacing w:val="0"/>
          <w:sz w:val="21"/>
          <w:szCs w:val="20"/>
          <w:highlight w:val="none"/>
          <w:lang w:val="en-US" w:eastAsia="zh-CN"/>
          <w14:textFill>
            <w14:solidFill>
              <w14:schemeClr w14:val="tx1"/>
            </w14:solidFill>
          </w14:textFill>
        </w:rPr>
        <w:t>处方</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调剂、用药</w:t>
      </w:r>
      <w:r>
        <w:rPr>
          <w:rFonts w:hint="eastAsia" w:cs="Times New Roman"/>
          <w:color w:val="000000" w:themeColor="text1"/>
          <w:spacing w:val="0"/>
          <w:sz w:val="21"/>
          <w:szCs w:val="20"/>
          <w:highlight w:val="none"/>
          <w:lang w:val="en-US" w:eastAsia="zh-CN"/>
          <w14:textFill>
            <w14:solidFill>
              <w14:schemeClr w14:val="tx1"/>
            </w14:solidFill>
          </w14:textFill>
        </w:rPr>
        <w:t>指导</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、药品不良反应监测、健康宣教等</w:t>
      </w:r>
      <w:r>
        <w:rPr>
          <w:rFonts w:hint="eastAsia" w:cs="Times New Roman"/>
          <w:color w:val="000000" w:themeColor="text1"/>
          <w:spacing w:val="0"/>
          <w:sz w:val="21"/>
          <w:szCs w:val="20"/>
          <w:highlight w:val="none"/>
          <w:lang w:eastAsia="zh-CN"/>
          <w14:textFill>
            <w14:solidFill>
              <w14:schemeClr w14:val="tx1"/>
            </w14:solidFill>
          </w14:textFill>
        </w:rPr>
        <w:t>。</w:t>
      </w:r>
    </w:p>
    <w:p w14:paraId="2AF85AD0">
      <w:pPr>
        <w:pStyle w:val="23"/>
        <w:tabs>
          <w:tab w:val="center" w:pos="4201"/>
          <w:tab w:val="right" w:leader="dot" w:pos="9298"/>
        </w:tabs>
        <w:autoSpaceDE/>
        <w:autoSpaceDN/>
        <w:spacing w:beforeLines="50" w:afterLines="50" w:line="360" w:lineRule="auto"/>
        <w:ind w:firstLine="0" w:firstLineChars="0"/>
        <w:outlineLvl w:val="2"/>
        <w:rPr>
          <w:rFonts w:hint="eastAsia" w:ascii="黑体" w:hAnsi="黑体" w:eastAsia="黑体" w:cs="黑体"/>
          <w:i w:val="0"/>
          <w:iCs w:val="0"/>
          <w:caps w:val="0"/>
          <w:color w:val="000000" w:themeColor="text1"/>
          <w:spacing w:val="0"/>
          <w:sz w:val="21"/>
          <w:szCs w:val="20"/>
          <w:highlight w:val="none"/>
          <w:shd w:val="clear"/>
          <w:lang w:val="en-US"/>
          <w14:textFill>
            <w14:solidFill>
              <w14:schemeClr w14:val="tx1"/>
            </w14:solidFill>
          </w14:textFill>
        </w:rPr>
      </w:pPr>
      <w:bookmarkStart w:id="40" w:name="_Toc21428"/>
      <w:bookmarkStart w:id="41" w:name="_Toc28197"/>
      <w:bookmarkStart w:id="42" w:name="_Toc31981"/>
      <w:bookmarkStart w:id="43" w:name="_Toc30067"/>
      <w:r>
        <w:rPr>
          <w:rFonts w:hint="eastAsia" w:ascii="黑体" w:hAnsi="黑体" w:eastAsia="黑体" w:cs="黑体"/>
          <w:color w:val="000000" w:themeColor="text1"/>
          <w:sz w:val="21"/>
          <w:szCs w:val="20"/>
          <w:highlight w:val="none"/>
          <w:lang w:val="en-US" w:eastAsia="zh-CN"/>
          <w14:textFill>
            <w14:solidFill>
              <w14:schemeClr w14:val="tx1"/>
            </w14:solidFill>
          </w14:textFill>
        </w:rPr>
        <w:t>3.3  药学服务能力  pharmaceutical service capability</w:t>
      </w:r>
      <w:bookmarkEnd w:id="40"/>
      <w:bookmarkEnd w:id="41"/>
      <w:bookmarkEnd w:id="42"/>
      <w:bookmarkEnd w:id="43"/>
    </w:p>
    <w:p w14:paraId="0BA5BC14">
      <w:pPr>
        <w:pStyle w:val="23"/>
        <w:tabs>
          <w:tab w:val="center" w:pos="4201"/>
          <w:tab w:val="right" w:leader="dot" w:pos="9298"/>
        </w:tabs>
        <w:autoSpaceDE/>
        <w:autoSpaceDN/>
        <w:spacing w:line="360" w:lineRule="auto"/>
        <w:ind w:firstLineChars="0"/>
        <w:rPr>
          <w:rFonts w:hint="eastAsia" w:ascii="宋体" w:hAnsi="Times New Roman" w:eastAsia="宋体" w:cs="Times New Roman"/>
          <w:i w:val="0"/>
          <w:iCs w:val="0"/>
          <w:caps w:val="0"/>
          <w:color w:val="000000" w:themeColor="text1"/>
          <w:spacing w:val="0"/>
          <w:sz w:val="21"/>
          <w:szCs w:val="20"/>
          <w:highlight w:val="none"/>
          <w:shd w:val="clear"/>
          <w14:textFill>
            <w14:solidFill>
              <w14:schemeClr w14:val="tx1"/>
            </w14:solidFill>
          </w14:textFill>
        </w:rPr>
      </w:pPr>
      <w:r>
        <w:rPr>
          <w:rFonts w:hint="eastAsia" w:ascii="宋体" w:hAnsi="Times New Roman" w:eastAsia="宋体" w:cs="Times New Roman"/>
          <w:i w:val="0"/>
          <w:iCs w:val="0"/>
          <w:caps w:val="0"/>
          <w:color w:val="000000" w:themeColor="text1"/>
          <w:spacing w:val="0"/>
          <w:sz w:val="21"/>
          <w:szCs w:val="20"/>
          <w:highlight w:val="none"/>
          <w:shd w:val="clear"/>
          <w14:textFill>
            <w14:solidFill>
              <w14:schemeClr w14:val="tx1"/>
            </w14:solidFill>
          </w14:textFill>
        </w:rPr>
        <w:t>零售药店</w:t>
      </w:r>
      <w:r>
        <w:rPr>
          <w:rFonts w:hint="eastAsia" w:cs="Times New Roman"/>
          <w:i w:val="0"/>
          <w:iCs w:val="0"/>
          <w:caps w:val="0"/>
          <w:color w:val="000000" w:themeColor="text1"/>
          <w:spacing w:val="0"/>
          <w:sz w:val="21"/>
          <w:szCs w:val="20"/>
          <w:highlight w:val="none"/>
          <w:shd w:val="clear"/>
          <w:lang w:val="en-US" w:eastAsia="zh-CN"/>
          <w14:textFill>
            <w14:solidFill>
              <w14:schemeClr w14:val="tx1"/>
            </w14:solidFill>
          </w14:textFill>
        </w:rPr>
        <w:t>为</w:t>
      </w:r>
      <w:r>
        <w:rPr>
          <w:rFonts w:hint="default" w:ascii="宋体" w:hAnsi="Times New Roman" w:eastAsia="宋体" w:cs="Times New Roman"/>
          <w:color w:val="000000" w:themeColor="text1"/>
          <w:spacing w:val="0"/>
          <w:sz w:val="21"/>
          <w:szCs w:val="20"/>
          <w:highlight w:val="none"/>
          <w:lang w:val="en-US" w:eastAsia="zh-CN"/>
          <w14:textFill>
            <w14:solidFill>
              <w14:schemeClr w14:val="tx1"/>
            </w14:solidFill>
          </w14:textFill>
        </w:rPr>
        <w:t>开展</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药学服务</w:t>
      </w:r>
      <w:r>
        <w:rPr>
          <w:rFonts w:hint="eastAsia" w:cs="Times New Roman"/>
          <w:color w:val="000000" w:themeColor="text1"/>
          <w:spacing w:val="0"/>
          <w:sz w:val="21"/>
          <w:szCs w:val="20"/>
          <w:highlight w:val="none"/>
          <w:lang w:val="en-US" w:eastAsia="zh-CN"/>
          <w14:textFill>
            <w14:solidFill>
              <w14:schemeClr w14:val="tx1"/>
            </w14:solidFill>
          </w14:textFill>
        </w:rPr>
        <w:t>配置的</w:t>
      </w:r>
      <w:r>
        <w:rPr>
          <w:rFonts w:hint="default" w:ascii="宋体" w:hAnsi="Times New Roman" w:eastAsia="宋体" w:cs="Times New Roman"/>
          <w:i w:val="0"/>
          <w:iCs w:val="0"/>
          <w:caps w:val="0"/>
          <w:color w:val="000000" w:themeColor="text1"/>
          <w:spacing w:val="0"/>
          <w:sz w:val="21"/>
          <w:szCs w:val="20"/>
          <w:highlight w:val="none"/>
          <w14:textFill>
            <w14:solidFill>
              <w14:schemeClr w14:val="tx1"/>
            </w14:solidFill>
          </w14:textFill>
        </w:rPr>
        <w:t>服务环境、人员与培训、药品管理、</w:t>
      </w:r>
      <w:r>
        <w:rPr>
          <w:rFonts w:hint="eastAsia" w:cs="Times New Roman"/>
          <w:i w:val="0"/>
          <w:iCs w:val="0"/>
          <w:caps w:val="0"/>
          <w:color w:val="000000" w:themeColor="text1"/>
          <w:spacing w:val="0"/>
          <w:sz w:val="21"/>
          <w:szCs w:val="20"/>
          <w:highlight w:val="none"/>
          <w:lang w:val="en-US" w:eastAsia="zh-CN"/>
          <w14:textFill>
            <w14:solidFill>
              <w14:schemeClr w14:val="tx1"/>
            </w14:solidFill>
          </w14:textFill>
        </w:rPr>
        <w:t>制度文件</w:t>
      </w:r>
      <w:r>
        <w:rPr>
          <w:rFonts w:hint="default" w:ascii="宋体" w:hAnsi="Times New Roman" w:eastAsia="宋体" w:cs="Times New Roman"/>
          <w:i w:val="0"/>
          <w:iCs w:val="0"/>
          <w:caps w:val="0"/>
          <w:color w:val="000000" w:themeColor="text1"/>
          <w:spacing w:val="0"/>
          <w:sz w:val="21"/>
          <w:szCs w:val="20"/>
          <w:highlight w:val="none"/>
          <w14:textFill>
            <w14:solidFill>
              <w14:schemeClr w14:val="tx1"/>
            </w14:solidFill>
          </w14:textFill>
        </w:rPr>
        <w:t>、</w:t>
      </w:r>
      <w:r>
        <w:rPr>
          <w:rFonts w:hint="eastAsia" w:cs="Times New Roman"/>
          <w:i w:val="0"/>
          <w:iCs w:val="0"/>
          <w:caps w:val="0"/>
          <w:color w:val="000000" w:themeColor="text1"/>
          <w:spacing w:val="0"/>
          <w:sz w:val="21"/>
          <w:szCs w:val="20"/>
          <w:highlight w:val="none"/>
          <w:lang w:val="en-US" w:eastAsia="zh-CN"/>
          <w14:textFill>
            <w14:solidFill>
              <w14:schemeClr w14:val="tx1"/>
            </w14:solidFill>
          </w14:textFill>
        </w:rPr>
        <w:t>计算机系统、药学服务以及</w:t>
      </w:r>
      <w:r>
        <w:rPr>
          <w:rFonts w:hint="default" w:ascii="宋体" w:hAnsi="Times New Roman" w:eastAsia="宋体" w:cs="Times New Roman"/>
          <w:i w:val="0"/>
          <w:iCs w:val="0"/>
          <w:caps w:val="0"/>
          <w:color w:val="000000" w:themeColor="text1"/>
          <w:spacing w:val="0"/>
          <w:sz w:val="21"/>
          <w:szCs w:val="20"/>
          <w:highlight w:val="none"/>
          <w:lang w:val="en-US" w:eastAsia="zh-CN"/>
          <w14:textFill>
            <w14:solidFill>
              <w14:schemeClr w14:val="tx1"/>
            </w14:solidFill>
          </w14:textFill>
        </w:rPr>
        <w:t>差异化</w:t>
      </w:r>
      <w:r>
        <w:rPr>
          <w:rFonts w:hint="eastAsia" w:cs="Times New Roman"/>
          <w:i w:val="0"/>
          <w:iCs w:val="0"/>
          <w:caps w:val="0"/>
          <w:color w:val="000000" w:themeColor="text1"/>
          <w:spacing w:val="0"/>
          <w:sz w:val="21"/>
          <w:szCs w:val="20"/>
          <w:highlight w:val="none"/>
          <w:lang w:val="en-US" w:eastAsia="zh-CN"/>
          <w14:textFill>
            <w14:solidFill>
              <w14:schemeClr w14:val="tx1"/>
            </w14:solidFill>
          </w14:textFill>
        </w:rPr>
        <w:t>专业</w:t>
      </w:r>
      <w:r>
        <w:rPr>
          <w:rFonts w:hint="default" w:ascii="宋体" w:hAnsi="Times New Roman" w:eastAsia="宋体" w:cs="Times New Roman"/>
          <w:i w:val="0"/>
          <w:iCs w:val="0"/>
          <w:caps w:val="0"/>
          <w:color w:val="000000" w:themeColor="text1"/>
          <w:spacing w:val="0"/>
          <w:sz w:val="21"/>
          <w:szCs w:val="20"/>
          <w:highlight w:val="none"/>
          <w14:textFill>
            <w14:solidFill>
              <w14:schemeClr w14:val="tx1"/>
            </w14:solidFill>
          </w14:textFill>
        </w:rPr>
        <w:t>服务</w:t>
      </w:r>
      <w:r>
        <w:rPr>
          <w:rFonts w:hint="eastAsia" w:cs="Times New Roman"/>
          <w:i w:val="0"/>
          <w:iCs w:val="0"/>
          <w:caps w:val="0"/>
          <w:color w:val="000000" w:themeColor="text1"/>
          <w:spacing w:val="0"/>
          <w:sz w:val="21"/>
          <w:szCs w:val="20"/>
          <w:highlight w:val="none"/>
          <w:lang w:val="en-US" w:eastAsia="zh-CN"/>
          <w14:textFill>
            <w14:solidFill>
              <w14:schemeClr w14:val="tx1"/>
            </w14:solidFill>
          </w14:textFill>
        </w:rPr>
        <w:t>等要素</w:t>
      </w:r>
      <w:r>
        <w:rPr>
          <w:rFonts w:hint="eastAsia" w:cs="Times New Roman"/>
          <w:i w:val="0"/>
          <w:iCs w:val="0"/>
          <w:caps w:val="0"/>
          <w:color w:val="000000" w:themeColor="text1"/>
          <w:spacing w:val="0"/>
          <w:sz w:val="21"/>
          <w:szCs w:val="20"/>
          <w:highlight w:val="none"/>
          <w:shd w:val="clear"/>
          <w:lang w:val="en-US" w:eastAsia="zh-CN"/>
          <w14:textFill>
            <w14:solidFill>
              <w14:schemeClr w14:val="tx1"/>
            </w14:solidFill>
          </w14:textFill>
        </w:rPr>
        <w:t>，所</w:t>
      </w:r>
      <w:r>
        <w:rPr>
          <w:rFonts w:hint="eastAsia" w:ascii="宋体" w:hAnsi="Times New Roman" w:eastAsia="宋体" w:cs="Times New Roman"/>
          <w:i w:val="0"/>
          <w:iCs w:val="0"/>
          <w:caps w:val="0"/>
          <w:color w:val="000000" w:themeColor="text1"/>
          <w:spacing w:val="0"/>
          <w:sz w:val="21"/>
          <w:szCs w:val="20"/>
          <w:highlight w:val="none"/>
          <w:shd w:val="clear"/>
          <w:lang w:val="en-US" w:eastAsia="zh-CN"/>
          <w14:textFill>
            <w14:solidFill>
              <w14:schemeClr w14:val="tx1"/>
            </w14:solidFill>
          </w14:textFill>
        </w:rPr>
        <w:t>展现出的</w:t>
      </w:r>
      <w:r>
        <w:rPr>
          <w:rFonts w:hint="eastAsia" w:ascii="宋体" w:hAnsi="Times New Roman" w:eastAsia="宋体" w:cs="Times New Roman"/>
          <w:i w:val="0"/>
          <w:iCs w:val="0"/>
          <w:caps w:val="0"/>
          <w:color w:val="000000" w:themeColor="text1"/>
          <w:spacing w:val="0"/>
          <w:sz w:val="21"/>
          <w:szCs w:val="20"/>
          <w:highlight w:val="none"/>
          <w:shd w:val="clear"/>
          <w14:textFill>
            <w14:solidFill>
              <w14:schemeClr w14:val="tx1"/>
            </w14:solidFill>
          </w14:textFill>
        </w:rPr>
        <w:t>综合能力。</w:t>
      </w:r>
    </w:p>
    <w:p w14:paraId="13F22061">
      <w:pPr>
        <w:pStyle w:val="23"/>
        <w:tabs>
          <w:tab w:val="center" w:pos="4201"/>
          <w:tab w:val="right" w:leader="dot" w:pos="9298"/>
        </w:tabs>
        <w:autoSpaceDE/>
        <w:autoSpaceDN/>
        <w:spacing w:beforeLines="50" w:afterLines="50" w:line="360" w:lineRule="auto"/>
        <w:ind w:firstLine="0" w:firstLineChars="0"/>
        <w:outlineLvl w:val="2"/>
        <w:rPr>
          <w:rFonts w:hint="default" w:ascii="黑体" w:hAnsi="黑体" w:eastAsia="黑体" w:cs="黑体"/>
          <w:color w:val="000000" w:themeColor="text1"/>
          <w:sz w:val="21"/>
          <w:szCs w:val="20"/>
          <w:highlight w:val="none"/>
          <w:lang w:val="en-US" w:eastAsia="zh-CN"/>
          <w14:textFill>
            <w14:solidFill>
              <w14:schemeClr w14:val="tx1"/>
            </w14:solidFill>
          </w14:textFill>
        </w:rPr>
      </w:pPr>
      <w:bookmarkStart w:id="44" w:name="_Toc1497"/>
      <w:bookmarkStart w:id="45" w:name="_Toc4084"/>
      <w:bookmarkStart w:id="46" w:name="_Toc21776"/>
      <w:bookmarkStart w:id="47" w:name="_Toc13037"/>
      <w:r>
        <w:rPr>
          <w:rFonts w:hint="eastAsia" w:ascii="黑体" w:hAnsi="黑体" w:eastAsia="黑体" w:cs="黑体"/>
          <w:color w:val="000000" w:themeColor="text1"/>
          <w:sz w:val="21"/>
          <w:szCs w:val="20"/>
          <w:highlight w:val="none"/>
          <w:lang w:val="en-US" w:eastAsia="zh-CN"/>
          <w14:textFill>
            <w14:solidFill>
              <w14:schemeClr w14:val="tx1"/>
            </w14:solidFill>
          </w14:textFill>
        </w:rPr>
        <w:t>3.4  差异化专业服务  differentiated Professional Services</w:t>
      </w:r>
      <w:bookmarkEnd w:id="44"/>
      <w:bookmarkEnd w:id="45"/>
      <w:bookmarkEnd w:id="46"/>
      <w:bookmarkEnd w:id="47"/>
    </w:p>
    <w:p w14:paraId="24A5B217">
      <w:pPr>
        <w:pStyle w:val="23"/>
        <w:tabs>
          <w:tab w:val="center" w:pos="4201"/>
          <w:tab w:val="right" w:leader="dot" w:pos="9298"/>
        </w:tabs>
        <w:autoSpaceDE/>
        <w:autoSpaceDN/>
        <w:spacing w:line="360" w:lineRule="auto"/>
        <w:rPr>
          <w:rFonts w:hint="eastAsia" w:ascii="宋体" w:hAnsi="Times New Roman" w:eastAsia="宋体" w:cs="Times New Roman"/>
          <w:i w:val="0"/>
          <w:iCs w:val="0"/>
          <w:caps w:val="0"/>
          <w:color w:val="000000" w:themeColor="text1"/>
          <w:spacing w:val="0"/>
          <w:sz w:val="21"/>
          <w:szCs w:val="20"/>
          <w:highlight w:val="none"/>
          <w:shd w:val="clear"/>
          <w:lang w:eastAsia="zh-CN"/>
          <w14:textFill>
            <w14:solidFill>
              <w14:schemeClr w14:val="tx1"/>
            </w14:solidFill>
          </w14:textFill>
        </w:rPr>
      </w:pPr>
      <w:r>
        <w:rPr>
          <w:rFonts w:hint="eastAsia" w:ascii="宋体" w:hAnsi="Times New Roman" w:eastAsia="宋体" w:cs="Times New Roman"/>
          <w:i w:val="0"/>
          <w:iCs w:val="0"/>
          <w:caps w:val="0"/>
          <w:color w:val="000000" w:themeColor="text1"/>
          <w:spacing w:val="0"/>
          <w:sz w:val="21"/>
          <w:szCs w:val="20"/>
          <w:highlight w:val="none"/>
          <w:shd w:val="clear"/>
          <w14:textFill>
            <w14:solidFill>
              <w14:schemeClr w14:val="tx1"/>
            </w14:solidFill>
          </w14:textFill>
        </w:rPr>
        <w:t>零售药店基于服务能力定位与服务场景创新，在基础药学服务之外形成的特色化专业服务体系，包括DTP专业药房、慢病管理药房、中医药特色药房</w:t>
      </w:r>
      <w:r>
        <w:rPr>
          <w:rFonts w:hint="eastAsia" w:ascii="宋体" w:hAnsi="Times New Roman" w:eastAsia="宋体" w:cs="Times New Roman"/>
          <w:i w:val="0"/>
          <w:iCs w:val="0"/>
          <w:caps w:val="0"/>
          <w:color w:val="000000" w:themeColor="text1"/>
          <w:spacing w:val="0"/>
          <w:sz w:val="21"/>
          <w:szCs w:val="20"/>
          <w:highlight w:val="none"/>
          <w:shd w:val="clear"/>
          <w:lang w:eastAsia="zh-CN"/>
          <w14:textFill>
            <w14:solidFill>
              <w14:schemeClr w14:val="tx1"/>
            </w14:solidFill>
          </w14:textFill>
        </w:rPr>
        <w:t>、</w:t>
      </w:r>
      <w:r>
        <w:rPr>
          <w:rFonts w:hint="eastAsia" w:ascii="宋体" w:hAnsi="Times New Roman" w:eastAsia="宋体" w:cs="Times New Roman"/>
          <w:i w:val="0"/>
          <w:iCs w:val="0"/>
          <w:caps w:val="0"/>
          <w:color w:val="000000" w:themeColor="text1"/>
          <w:spacing w:val="0"/>
          <w:sz w:val="21"/>
          <w:szCs w:val="20"/>
          <w:highlight w:val="none"/>
          <w:shd w:val="clear"/>
          <w:lang w:val="en-US" w:eastAsia="zh-CN"/>
          <w14:textFill>
            <w14:solidFill>
              <w14:schemeClr w14:val="tx1"/>
            </w14:solidFill>
          </w14:textFill>
        </w:rPr>
        <w:t>医药电商</w:t>
      </w:r>
      <w:r>
        <w:rPr>
          <w:rFonts w:hint="eastAsia" w:ascii="宋体" w:hAnsi="Times New Roman" w:eastAsia="宋体" w:cs="Times New Roman"/>
          <w:i w:val="0"/>
          <w:iCs w:val="0"/>
          <w:caps w:val="0"/>
          <w:color w:val="000000" w:themeColor="text1"/>
          <w:spacing w:val="0"/>
          <w:sz w:val="21"/>
          <w:szCs w:val="20"/>
          <w:highlight w:val="none"/>
          <w:shd w:val="clear"/>
          <w14:textFill>
            <w14:solidFill>
              <w14:schemeClr w14:val="tx1"/>
            </w14:solidFill>
          </w14:textFill>
        </w:rPr>
        <w:t>等不同类型药店的服务模式</w:t>
      </w:r>
      <w:r>
        <w:rPr>
          <w:rFonts w:hint="eastAsia" w:ascii="宋体" w:hAnsi="Times New Roman" w:eastAsia="宋体" w:cs="Times New Roman"/>
          <w:i w:val="0"/>
          <w:iCs w:val="0"/>
          <w:caps w:val="0"/>
          <w:color w:val="000000" w:themeColor="text1"/>
          <w:spacing w:val="0"/>
          <w:sz w:val="21"/>
          <w:szCs w:val="20"/>
          <w:highlight w:val="none"/>
          <w:shd w:val="clear"/>
          <w:lang w:eastAsia="zh-CN"/>
          <w14:textFill>
            <w14:solidFill>
              <w14:schemeClr w14:val="tx1"/>
            </w14:solidFill>
          </w14:textFill>
        </w:rPr>
        <w:t>。</w:t>
      </w:r>
      <w:r>
        <w:rPr>
          <w:rFonts w:hint="eastAsia" w:ascii="宋体" w:hAnsi="Times New Roman" w:eastAsia="宋体" w:cs="Times New Roman"/>
          <w:i w:val="0"/>
          <w:iCs w:val="0"/>
          <w:caps w:val="0"/>
          <w:color w:val="000000" w:themeColor="text1"/>
          <w:spacing w:val="0"/>
          <w:sz w:val="21"/>
          <w:szCs w:val="20"/>
          <w:highlight w:val="none"/>
          <w:shd w:val="clear"/>
          <w14:textFill>
            <w14:solidFill>
              <w14:schemeClr w14:val="tx1"/>
            </w14:solidFill>
          </w14:textFill>
        </w:rPr>
        <w:t>其核心是通过差异化资源配置满足特定患者群体的健康需求</w:t>
      </w:r>
      <w:r>
        <w:rPr>
          <w:rFonts w:hint="eastAsia" w:ascii="宋体" w:hAnsi="Times New Roman" w:eastAsia="宋体" w:cs="Times New Roman"/>
          <w:i w:val="0"/>
          <w:iCs w:val="0"/>
          <w:caps w:val="0"/>
          <w:color w:val="000000" w:themeColor="text1"/>
          <w:spacing w:val="0"/>
          <w:sz w:val="21"/>
          <w:szCs w:val="20"/>
          <w:highlight w:val="none"/>
          <w:shd w:val="clear"/>
          <w:lang w:eastAsia="zh-CN"/>
          <w14:textFill>
            <w14:solidFill>
              <w14:schemeClr w14:val="tx1"/>
            </w14:solidFill>
          </w14:textFill>
        </w:rPr>
        <w:t>。</w:t>
      </w:r>
    </w:p>
    <w:p w14:paraId="560F82B4">
      <w:pPr>
        <w:pStyle w:val="23"/>
        <w:tabs>
          <w:tab w:val="center" w:pos="4201"/>
          <w:tab w:val="right" w:leader="dot" w:pos="9298"/>
        </w:tabs>
        <w:autoSpaceDE/>
        <w:autoSpaceDN/>
        <w:spacing w:beforeLines="50" w:afterLines="50" w:line="360" w:lineRule="auto"/>
        <w:ind w:firstLine="0" w:firstLineChars="0"/>
        <w:outlineLvl w:val="2"/>
        <w:rPr>
          <w:rFonts w:hint="eastAsia" w:ascii="黑体" w:hAnsi="黑体" w:eastAsia="黑体" w:cs="黑体"/>
          <w:color w:val="000000" w:themeColor="text1"/>
          <w:sz w:val="21"/>
          <w:szCs w:val="20"/>
          <w:highlight w:val="none"/>
          <w:lang w:val="en-US"/>
          <w14:textFill>
            <w14:solidFill>
              <w14:schemeClr w14:val="tx1"/>
            </w14:solidFill>
          </w14:textFill>
        </w:rPr>
      </w:pPr>
      <w:bookmarkStart w:id="48" w:name="bookmark8"/>
      <w:bookmarkEnd w:id="48"/>
      <w:bookmarkStart w:id="49" w:name="_Toc12827"/>
      <w:bookmarkStart w:id="50" w:name="_Toc1691"/>
      <w:bookmarkStart w:id="51" w:name="_Toc13484"/>
      <w:bookmarkStart w:id="52" w:name="_Toc16975"/>
      <w:r>
        <w:rPr>
          <w:rFonts w:hint="eastAsia" w:ascii="黑体" w:hAnsi="黑体" w:eastAsia="黑体" w:cs="黑体"/>
          <w:color w:val="000000" w:themeColor="text1"/>
          <w:spacing w:val="0"/>
          <w:sz w:val="21"/>
          <w:szCs w:val="20"/>
          <w:highlight w:val="none"/>
          <w14:textFill>
            <w14:solidFill>
              <w14:schemeClr w14:val="tx1"/>
            </w14:solidFill>
          </w14:textFill>
        </w:rPr>
        <w:t>3.</w:t>
      </w:r>
      <w:r>
        <w:rPr>
          <w:rFonts w:hint="eastAsia" w:ascii="黑体" w:hAnsi="黑体" w:eastAsia="黑体" w:cs="黑体"/>
          <w:color w:val="000000" w:themeColor="text1"/>
          <w:spacing w:val="0"/>
          <w:sz w:val="21"/>
          <w:szCs w:val="20"/>
          <w:highlight w:val="none"/>
          <w:lang w:val="en-US" w:eastAsia="zh-CN"/>
          <w14:textFill>
            <w14:solidFill>
              <w14:schemeClr w14:val="tx1"/>
            </w14:solidFill>
          </w14:textFill>
        </w:rPr>
        <w:t>5</w:t>
      </w:r>
      <w:r>
        <w:rPr>
          <w:rFonts w:hint="eastAsia" w:ascii="黑体" w:hAnsi="黑体" w:eastAsia="黑体" w:cs="黑体"/>
          <w:color w:val="000000" w:themeColor="text1"/>
          <w:spacing w:val="0"/>
          <w:sz w:val="21"/>
          <w:szCs w:val="20"/>
          <w:highlight w:val="none"/>
          <w14:textFill>
            <w14:solidFill>
              <w14:schemeClr w14:val="tx1"/>
            </w14:solidFill>
          </w14:textFill>
        </w:rPr>
        <w:t xml:space="preserve">  </w:t>
      </w:r>
      <w:r>
        <w:rPr>
          <w:rFonts w:hint="eastAsia" w:ascii="黑体" w:hAnsi="黑体" w:eastAsia="黑体" w:cs="黑体"/>
          <w:color w:val="000000" w:themeColor="text1"/>
          <w:spacing w:val="0"/>
          <w:sz w:val="21"/>
          <w:szCs w:val="20"/>
          <w:highlight w:val="none"/>
          <w:lang w:val="en-US" w:eastAsia="zh-CN"/>
          <w14:textFill>
            <w14:solidFill>
              <w14:schemeClr w14:val="tx1"/>
            </w14:solidFill>
          </w14:textFill>
        </w:rPr>
        <w:t>药历档案  medication Record</w:t>
      </w:r>
      <w:bookmarkEnd w:id="49"/>
      <w:bookmarkEnd w:id="50"/>
      <w:bookmarkEnd w:id="51"/>
      <w:bookmarkEnd w:id="52"/>
    </w:p>
    <w:p w14:paraId="75D8BD7A">
      <w:pPr>
        <w:pStyle w:val="23"/>
        <w:tabs>
          <w:tab w:val="center" w:pos="4201"/>
          <w:tab w:val="right" w:leader="dot" w:pos="9298"/>
        </w:tabs>
        <w:autoSpaceDE/>
        <w:autoSpaceDN/>
        <w:spacing w:line="360" w:lineRule="auto"/>
        <w:rPr>
          <w:rFonts w:hint="eastAsia" w:ascii="宋体" w:hAnsi="Times New Roman" w:eastAsia="宋体" w:cs="Times New Roman"/>
          <w:color w:val="000000" w:themeColor="text1"/>
          <w:sz w:val="21"/>
          <w:szCs w:val="20"/>
          <w:highlight w:val="none"/>
          <w14:textFill>
            <w14:solidFill>
              <w14:schemeClr w14:val="tx1"/>
            </w14:solidFill>
          </w14:textFill>
        </w:rPr>
      </w:pPr>
      <w:r>
        <w:rPr>
          <w:rFonts w:hint="eastAsia" w:cs="Times New Roman"/>
          <w:color w:val="000000" w:themeColor="text1"/>
          <w:spacing w:val="0"/>
          <w:sz w:val="21"/>
          <w:szCs w:val="20"/>
          <w:highlight w:val="none"/>
          <w:lang w:val="en-US" w:eastAsia="zh-CN"/>
          <w14:textFill>
            <w14:solidFill>
              <w14:schemeClr w14:val="tx1"/>
            </w14:solidFill>
          </w14:textFill>
        </w:rPr>
        <w:t>药历档案是药学服务过程中</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记载消费者用药状况的</w:t>
      </w:r>
      <w:r>
        <w:rPr>
          <w:rFonts w:hint="eastAsia" w:cs="Times New Roman"/>
          <w:color w:val="000000" w:themeColor="text1"/>
          <w:spacing w:val="0"/>
          <w:sz w:val="21"/>
          <w:szCs w:val="20"/>
          <w:highlight w:val="none"/>
          <w:lang w:val="en-US" w:eastAsia="zh-CN"/>
          <w14:textFill>
            <w14:solidFill>
              <w14:schemeClr w14:val="tx1"/>
            </w14:solidFill>
          </w14:textFill>
        </w:rPr>
        <w:t>动态记录。通过全面、准确的用药信息收集以及定期随访跟等措施，建立起消费者的</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电子</w:t>
      </w:r>
      <w:r>
        <w:rPr>
          <w:rFonts w:hint="eastAsia" w:ascii="宋体" w:eastAsia="宋体" w:cs="Times New Roman"/>
          <w:color w:val="000000" w:themeColor="text1"/>
          <w:spacing w:val="0"/>
          <w:sz w:val="21"/>
          <w:szCs w:val="20"/>
          <w:highlight w:val="none"/>
          <w:lang w:val="en-US" w:eastAsia="zh-CN"/>
          <w14:textFill>
            <w14:solidFill>
              <w14:schemeClr w14:val="tx1"/>
            </w14:solidFill>
          </w14:textFill>
        </w:rPr>
        <w:t>药历</w:t>
      </w:r>
      <w:r>
        <w:rPr>
          <w:rFonts w:hint="eastAsia" w:cs="Times New Roman"/>
          <w:color w:val="000000" w:themeColor="text1"/>
          <w:spacing w:val="0"/>
          <w:sz w:val="21"/>
          <w:szCs w:val="20"/>
          <w:highlight w:val="none"/>
          <w:lang w:val="en-US" w:eastAsia="zh-CN"/>
          <w14:textFill>
            <w14:solidFill>
              <w14:schemeClr w14:val="tx1"/>
            </w14:solidFill>
          </w14:textFill>
        </w:rPr>
        <w:t>档案，系统指导消费者安全、合理用药。药历档案</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内容包括消费者的一般资料</w:t>
      </w:r>
      <w:r>
        <w:rPr>
          <w:rFonts w:hint="eastAsia" w:cs="Times New Roman"/>
          <w:color w:val="000000" w:themeColor="text1"/>
          <w:spacing w:val="0"/>
          <w:sz w:val="21"/>
          <w:szCs w:val="20"/>
          <w:highlight w:val="none"/>
          <w:lang w:eastAsia="zh-CN"/>
          <w14:textFill>
            <w14:solidFill>
              <w14:schemeClr w14:val="tx1"/>
            </w14:solidFill>
          </w14:textFill>
        </w:rPr>
        <w:t>、</w:t>
      </w:r>
      <w:r>
        <w:rPr>
          <w:rFonts w:hint="eastAsia" w:cs="Times New Roman"/>
          <w:color w:val="000000" w:themeColor="text1"/>
          <w:spacing w:val="0"/>
          <w:sz w:val="21"/>
          <w:szCs w:val="20"/>
          <w:highlight w:val="none"/>
          <w:lang w:val="en-US" w:eastAsia="zh-CN"/>
          <w14:textFill>
            <w14:solidFill>
              <w14:schemeClr w14:val="tx1"/>
            </w14:solidFill>
          </w14:textFill>
        </w:rPr>
        <w:t>疾病信息及</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家族史、嗜好、过敏史、用药</w:t>
      </w:r>
      <w:r>
        <w:rPr>
          <w:rFonts w:hint="eastAsia" w:cs="Times New Roman"/>
          <w:color w:val="000000" w:themeColor="text1"/>
          <w:spacing w:val="0"/>
          <w:sz w:val="21"/>
          <w:szCs w:val="20"/>
          <w:highlight w:val="none"/>
          <w:lang w:val="en-US" w:eastAsia="zh-CN"/>
          <w14:textFill>
            <w14:solidFill>
              <w14:schemeClr w14:val="tx1"/>
            </w14:solidFill>
          </w14:textFill>
        </w:rPr>
        <w:t>史</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等，重点详细记载消费者的用药经过、药效表现、不良反应等信息。</w:t>
      </w:r>
    </w:p>
    <w:p w14:paraId="723FF38B">
      <w:pPr>
        <w:pStyle w:val="23"/>
        <w:tabs>
          <w:tab w:val="center" w:pos="4201"/>
          <w:tab w:val="right" w:leader="dot" w:pos="9298"/>
        </w:tabs>
        <w:autoSpaceDE/>
        <w:autoSpaceDN/>
        <w:spacing w:beforeLines="50" w:afterLines="50" w:line="360" w:lineRule="auto"/>
        <w:ind w:firstLine="0" w:firstLineChars="0"/>
        <w:outlineLvl w:val="2"/>
        <w:rPr>
          <w:rFonts w:hint="eastAsia" w:ascii="黑体" w:hAnsi="黑体" w:eastAsia="黑体" w:cs="黑体"/>
          <w:color w:val="000000" w:themeColor="text1"/>
          <w:sz w:val="21"/>
          <w:szCs w:val="20"/>
          <w:highlight w:val="none"/>
          <w14:textFill>
            <w14:solidFill>
              <w14:schemeClr w14:val="tx1"/>
            </w14:solidFill>
          </w14:textFill>
        </w:rPr>
      </w:pPr>
      <w:bookmarkStart w:id="53" w:name="bookmark10"/>
      <w:bookmarkEnd w:id="53"/>
      <w:bookmarkStart w:id="54" w:name="bookmark9"/>
      <w:bookmarkEnd w:id="54"/>
      <w:bookmarkStart w:id="55" w:name="_Toc3931"/>
      <w:bookmarkStart w:id="56" w:name="_Toc20259"/>
      <w:bookmarkStart w:id="57" w:name="_Toc25191"/>
      <w:bookmarkStart w:id="58" w:name="_Toc17613"/>
      <w:r>
        <w:rPr>
          <w:rFonts w:hint="eastAsia" w:ascii="黑体" w:hAnsi="黑体" w:eastAsia="黑体" w:cs="黑体"/>
          <w:color w:val="000000" w:themeColor="text1"/>
          <w:spacing w:val="0"/>
          <w:sz w:val="21"/>
          <w:szCs w:val="20"/>
          <w:highlight w:val="none"/>
          <w14:textFill>
            <w14:solidFill>
              <w14:schemeClr w14:val="tx1"/>
            </w14:solidFill>
          </w14:textFill>
        </w:rPr>
        <w:t>3.</w:t>
      </w:r>
      <w:r>
        <w:rPr>
          <w:rFonts w:hint="eastAsia" w:ascii="黑体" w:hAnsi="黑体" w:eastAsia="黑体" w:cs="黑体"/>
          <w:color w:val="000000" w:themeColor="text1"/>
          <w:spacing w:val="0"/>
          <w:sz w:val="21"/>
          <w:szCs w:val="20"/>
          <w:highlight w:val="none"/>
          <w:lang w:val="en-US" w:eastAsia="zh-CN"/>
          <w14:textFill>
            <w14:solidFill>
              <w14:schemeClr w14:val="tx1"/>
            </w14:solidFill>
          </w14:textFill>
        </w:rPr>
        <w:t>6</w:t>
      </w:r>
      <w:r>
        <w:rPr>
          <w:rFonts w:hint="eastAsia" w:ascii="黑体" w:hAnsi="黑体" w:eastAsia="黑体" w:cs="黑体"/>
          <w:color w:val="000000" w:themeColor="text1"/>
          <w:spacing w:val="0"/>
          <w:w w:val="100"/>
          <w:sz w:val="21"/>
          <w:szCs w:val="20"/>
          <w:highlight w:val="none"/>
          <w14:textFill>
            <w14:solidFill>
              <w14:schemeClr w14:val="tx1"/>
            </w14:solidFill>
          </w14:textFill>
        </w:rPr>
        <w:t xml:space="preserve">  </w:t>
      </w:r>
      <w:r>
        <w:rPr>
          <w:rFonts w:hint="eastAsia" w:ascii="黑体" w:hAnsi="黑体" w:eastAsia="黑体" w:cs="黑体"/>
          <w:color w:val="000000" w:themeColor="text1"/>
          <w:spacing w:val="0"/>
          <w:sz w:val="21"/>
          <w:szCs w:val="20"/>
          <w:highlight w:val="none"/>
          <w14:textFill>
            <w14:solidFill>
              <w14:schemeClr w14:val="tx1"/>
            </w14:solidFill>
          </w14:textFill>
        </w:rPr>
        <w:t>药学技术人员</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HYPERLINK "javascript:showjdsw('showlj_0','lj_0')"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14:textFill>
            <w14:solidFill>
              <w14:schemeClr w14:val="tx1"/>
            </w14:solidFill>
          </w14:textFill>
        </w:rPr>
        <w:t>pharmacy technician</w:t>
      </w:r>
      <w:r>
        <w:rPr>
          <w:rFonts w:hint="eastAsia" w:ascii="黑体" w:hAnsi="黑体" w:eastAsia="黑体" w:cs="黑体"/>
          <w:color w:val="000000" w:themeColor="text1"/>
          <w:highlight w:val="none"/>
          <w14:textFill>
            <w14:solidFill>
              <w14:schemeClr w14:val="tx1"/>
            </w14:solidFill>
          </w14:textFill>
        </w:rPr>
        <w:fldChar w:fldCharType="end"/>
      </w:r>
      <w:bookmarkEnd w:id="55"/>
      <w:bookmarkEnd w:id="56"/>
      <w:bookmarkEnd w:id="57"/>
      <w:bookmarkEnd w:id="58"/>
    </w:p>
    <w:p w14:paraId="1A277ED3">
      <w:pPr>
        <w:pStyle w:val="23"/>
        <w:tabs>
          <w:tab w:val="center" w:pos="4201"/>
          <w:tab w:val="right" w:leader="dot" w:pos="9298"/>
        </w:tabs>
        <w:autoSpaceDE/>
        <w:autoSpaceDN/>
        <w:spacing w:line="360" w:lineRule="auto"/>
        <w:rPr>
          <w:rFonts w:hint="eastAsia" w:ascii="宋体" w:hAnsi="Times New Roman" w:eastAsia="宋体" w:cs="Times New Roman"/>
          <w:color w:val="000000" w:themeColor="text1"/>
          <w:sz w:val="21"/>
          <w:szCs w:val="20"/>
          <w:highlight w:val="none"/>
          <w14:textFill>
            <w14:solidFill>
              <w14:schemeClr w14:val="tx1"/>
            </w14:solidFill>
          </w14:textFill>
        </w:rPr>
      </w:pPr>
      <w:r>
        <w:rPr>
          <w:rFonts w:hint="eastAsia" w:ascii="宋体" w:hAnsi="Times New Roman" w:eastAsia="宋体" w:cs="Times New Roman"/>
          <w:color w:val="000000" w:themeColor="text1"/>
          <w:spacing w:val="0"/>
          <w:sz w:val="21"/>
          <w:szCs w:val="20"/>
          <w:highlight w:val="none"/>
          <w14:textFill>
            <w14:solidFill>
              <w14:schemeClr w14:val="tx1"/>
            </w14:solidFill>
          </w14:textFill>
        </w:rPr>
        <w:t>在零售药店内从事与药品</w:t>
      </w:r>
      <w:r>
        <w:rPr>
          <w:rFonts w:hint="eastAsia" w:cs="Times New Roman"/>
          <w:color w:val="000000" w:themeColor="text1"/>
          <w:spacing w:val="0"/>
          <w:sz w:val="21"/>
          <w:szCs w:val="20"/>
          <w:highlight w:val="none"/>
          <w:lang w:val="en-US" w:eastAsia="zh-CN"/>
          <w14:textFill>
            <w14:solidFill>
              <w14:schemeClr w14:val="tx1"/>
            </w14:solidFill>
          </w14:textFill>
        </w:rPr>
        <w:t>经营</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质量管理和药学服务有关工作并依法取得药学（中药学）专业技术资格、执业资格的人员</w:t>
      </w:r>
      <w:r>
        <w:rPr>
          <w:rFonts w:hint="eastAsia" w:cs="Times New Roman"/>
          <w:color w:val="000000" w:themeColor="text1"/>
          <w:spacing w:val="0"/>
          <w:sz w:val="21"/>
          <w:szCs w:val="20"/>
          <w:highlight w:val="none"/>
          <w:lang w:eastAsia="zh-CN"/>
          <w14:textFill>
            <w14:solidFill>
              <w14:schemeClr w14:val="tx1"/>
            </w14:solidFill>
          </w14:textFill>
        </w:rPr>
        <w:t>，</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包括：技术职称系列的（中）药士、（中）药师、主管（中）药师，副主任（中）药师、主任（中）药师</w:t>
      </w:r>
      <w:r>
        <w:rPr>
          <w:rFonts w:hint="eastAsia" w:cs="Times New Roman"/>
          <w:color w:val="000000" w:themeColor="text1"/>
          <w:spacing w:val="0"/>
          <w:sz w:val="21"/>
          <w:szCs w:val="20"/>
          <w:highlight w:val="none"/>
          <w:lang w:eastAsia="zh-CN"/>
          <w14:textFill>
            <w14:solidFill>
              <w14:schemeClr w14:val="tx1"/>
            </w14:solidFill>
          </w14:textFill>
        </w:rPr>
        <w:t>，</w:t>
      </w:r>
      <w:r>
        <w:rPr>
          <w:rFonts w:hint="eastAsia" w:cs="Times New Roman"/>
          <w:color w:val="000000" w:themeColor="text1"/>
          <w:spacing w:val="0"/>
          <w:sz w:val="21"/>
          <w:szCs w:val="20"/>
          <w:highlight w:val="none"/>
          <w:lang w:val="en-US" w:eastAsia="zh-CN"/>
          <w14:textFill>
            <w14:solidFill>
              <w14:schemeClr w14:val="tx1"/>
            </w14:solidFill>
          </w14:textFill>
        </w:rPr>
        <w:t>以及</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执业资格的执业（中）药师等。</w:t>
      </w:r>
    </w:p>
    <w:p w14:paraId="05FA7370">
      <w:pPr>
        <w:pStyle w:val="24"/>
        <w:spacing w:before="0" w:beforeLines="100" w:after="0" w:afterLines="100" w:line="360" w:lineRule="auto"/>
        <w:ind w:left="0"/>
        <w:rPr>
          <w:rFonts w:hint="eastAsia" w:ascii="黑体" w:hAnsi="黑体" w:eastAsia="黑体" w:cs="黑体"/>
          <w:color w:val="000000" w:themeColor="text1"/>
          <w:spacing w:val="0"/>
          <w:sz w:val="21"/>
          <w:szCs w:val="22"/>
          <w:highlight w:val="none"/>
          <w14:textFill>
            <w14:solidFill>
              <w14:schemeClr w14:val="tx1"/>
            </w14:solidFill>
          </w14:textFill>
        </w:rPr>
      </w:pPr>
      <w:bookmarkStart w:id="59" w:name="bookmark12"/>
      <w:bookmarkEnd w:id="59"/>
      <w:bookmarkStart w:id="60" w:name="bookmark11"/>
      <w:bookmarkEnd w:id="60"/>
      <w:bookmarkStart w:id="61" w:name="_Toc12024"/>
      <w:bookmarkStart w:id="62" w:name="_Toc32001"/>
      <w:bookmarkStart w:id="63" w:name="_Toc17426"/>
      <w:bookmarkStart w:id="64" w:name="_Toc2555"/>
      <w:bookmarkStart w:id="65" w:name="_Toc16478"/>
      <w:r>
        <w:rPr>
          <w:rFonts w:hint="eastAsia" w:ascii="黑体" w:hAnsi="黑体" w:eastAsia="黑体" w:cs="黑体"/>
          <w:color w:val="000000" w:themeColor="text1"/>
          <w:spacing w:val="0"/>
          <w:sz w:val="21"/>
          <w:szCs w:val="22"/>
          <w:highlight w:val="none"/>
          <w14:textFill>
            <w14:solidFill>
              <w14:schemeClr w14:val="tx1"/>
            </w14:solidFill>
          </w14:textFill>
        </w:rPr>
        <w:t>4  总</w:t>
      </w:r>
      <w:r>
        <w:rPr>
          <w:rFonts w:hint="eastAsia" w:hAnsi="黑体" w:cs="黑体"/>
          <w:color w:val="000000" w:themeColor="text1"/>
          <w:spacing w:val="0"/>
          <w:sz w:val="21"/>
          <w:szCs w:val="22"/>
          <w:highlight w:val="none"/>
          <w:lang w:val="en-US" w:eastAsia="zh-CN"/>
          <w14:textFill>
            <w14:solidFill>
              <w14:schemeClr w14:val="tx1"/>
            </w14:solidFill>
          </w14:textFill>
        </w:rPr>
        <w:t>体要求</w:t>
      </w:r>
      <w:bookmarkEnd w:id="61"/>
      <w:bookmarkEnd w:id="62"/>
      <w:bookmarkEnd w:id="63"/>
      <w:bookmarkEnd w:id="64"/>
      <w:bookmarkEnd w:id="65"/>
    </w:p>
    <w:p w14:paraId="634D8D59">
      <w:pPr>
        <w:pStyle w:val="5"/>
        <w:autoSpaceDE/>
        <w:autoSpaceDN/>
        <w:spacing w:before="0" w:beforeLines="50" w:afterLines="50" w:line="360" w:lineRule="auto"/>
        <w:ind w:left="0" w:right="0" w:firstLine="0"/>
        <w:jc w:val="both"/>
        <w:rPr>
          <w:rFonts w:ascii="宋体" w:hAnsi="宋体" w:eastAsia="宋体" w:cs="宋体"/>
          <w:color w:val="000000" w:themeColor="text1"/>
          <w:sz w:val="20"/>
          <w:szCs w:val="20"/>
          <w:highlight w:val="none"/>
          <w14:textFill>
            <w14:solidFill>
              <w14:schemeClr w14:val="tx1"/>
            </w14:solidFill>
          </w14:textFill>
        </w:rPr>
      </w:pPr>
      <w:r>
        <w:rPr>
          <w:rFonts w:hint="eastAsia" w:ascii="黑体" w:hAnsi="黑体" w:eastAsia="黑体" w:cs="黑体"/>
          <w:color w:val="000000" w:themeColor="text1"/>
          <w:spacing w:val="9"/>
          <w:position w:val="1"/>
          <w:sz w:val="21"/>
          <w:szCs w:val="21"/>
          <w:highlight w:val="none"/>
          <w:lang w:val="en-US" w:eastAsia="zh-CN"/>
          <w14:textFill>
            <w14:solidFill>
              <w14:schemeClr w14:val="tx1"/>
            </w14:solidFill>
          </w14:textFill>
        </w:rPr>
        <w:t>4</w:t>
      </w:r>
      <w:r>
        <w:rPr>
          <w:rFonts w:hint="eastAsia" w:ascii="黑体" w:hAnsi="黑体" w:eastAsia="黑体" w:cs="黑体"/>
          <w:color w:val="000000" w:themeColor="text1"/>
          <w:spacing w:val="9"/>
          <w:position w:val="1"/>
          <w:sz w:val="21"/>
          <w:szCs w:val="21"/>
          <w:highlight w:val="none"/>
          <w14:textFill>
            <w14:solidFill>
              <w14:schemeClr w14:val="tx1"/>
            </w14:solidFill>
          </w14:textFill>
        </w:rPr>
        <w:t>.</w:t>
      </w:r>
      <w:r>
        <w:rPr>
          <w:rFonts w:hint="eastAsia" w:ascii="黑体" w:hAnsi="黑体" w:eastAsia="黑体" w:cs="黑体"/>
          <w:color w:val="000000" w:themeColor="text1"/>
          <w:spacing w:val="9"/>
          <w:position w:val="1"/>
          <w:sz w:val="21"/>
          <w:szCs w:val="21"/>
          <w:highlight w:val="none"/>
          <w:lang w:val="en-US" w:eastAsia="zh-CN"/>
          <w14:textFill>
            <w14:solidFill>
              <w14:schemeClr w14:val="tx1"/>
            </w14:solidFill>
          </w14:textFill>
        </w:rPr>
        <w:t>1</w:t>
      </w:r>
      <w:r>
        <w:rPr>
          <w:rFonts w:hint="eastAsia" w:ascii="黑体" w:hAnsi="黑体" w:eastAsia="黑体" w:cs="黑体"/>
          <w:color w:val="000000" w:themeColor="text1"/>
          <w:spacing w:val="9"/>
          <w:position w:val="1"/>
          <w:sz w:val="21"/>
          <w:szCs w:val="21"/>
          <w:highlight w:val="none"/>
          <w:lang w:eastAsia="zh-CN"/>
          <w14:textFill>
            <w14:solidFill>
              <w14:schemeClr w14:val="tx1"/>
            </w14:solidFill>
          </w14:textFill>
        </w:rPr>
        <w:t xml:space="preserve">  </w:t>
      </w:r>
      <w:r>
        <w:rPr>
          <w:rFonts w:ascii="宋体" w:hAnsi="宋体" w:eastAsia="宋体" w:cs="宋体"/>
          <w:color w:val="000000" w:themeColor="text1"/>
          <w:spacing w:val="9"/>
          <w:sz w:val="21"/>
          <w:szCs w:val="21"/>
          <w:highlight w:val="none"/>
          <w14:textFill>
            <w14:solidFill>
              <w14:schemeClr w14:val="tx1"/>
            </w14:solidFill>
          </w14:textFill>
        </w:rPr>
        <w:t>零售药店应</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当依法经营，</w:t>
      </w:r>
      <w:r>
        <w:rPr>
          <w:rFonts w:ascii="宋体" w:hAnsi="宋体" w:eastAsia="宋体" w:cs="宋体"/>
          <w:color w:val="000000" w:themeColor="text1"/>
          <w:spacing w:val="9"/>
          <w:sz w:val="21"/>
          <w:szCs w:val="21"/>
          <w:highlight w:val="none"/>
          <w14:textFill>
            <w14:solidFill>
              <w14:schemeClr w14:val="tx1"/>
            </w14:solidFill>
          </w14:textFill>
        </w:rPr>
        <w:t>遵守《中华人民共和国药品管理法》和经营过程中涉及的各项国家相关法律</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法规，严格执行《药品经营质量管理规范》相关规定</w:t>
      </w:r>
      <w:r>
        <w:rPr>
          <w:rFonts w:ascii="宋体" w:hAnsi="宋体" w:eastAsia="宋体" w:cs="宋体"/>
          <w:color w:val="000000" w:themeColor="text1"/>
          <w:spacing w:val="-4"/>
          <w:sz w:val="21"/>
          <w:szCs w:val="21"/>
          <w:highlight w:val="none"/>
          <w14:textFill>
            <w14:solidFill>
              <w14:schemeClr w14:val="tx1"/>
            </w14:solidFill>
          </w14:textFill>
        </w:rPr>
        <w:t>。</w:t>
      </w:r>
    </w:p>
    <w:p w14:paraId="32B93C04">
      <w:pPr>
        <w:pStyle w:val="5"/>
        <w:autoSpaceDE/>
        <w:autoSpaceDN/>
        <w:spacing w:before="0" w:beforeLines="50" w:afterLines="50" w:line="360" w:lineRule="auto"/>
        <w:ind w:left="0" w:right="0" w:firstLine="0"/>
        <w:jc w:val="both"/>
        <w:rPr>
          <w:rFonts w:ascii="宋体" w:hAnsi="宋体" w:eastAsia="宋体" w:cs="宋体"/>
          <w:color w:val="000000" w:themeColor="text1"/>
          <w:spacing w:val="7"/>
          <w:sz w:val="20"/>
          <w:szCs w:val="20"/>
          <w:highlight w:val="none"/>
          <w14:textFill>
            <w14:solidFill>
              <w14:schemeClr w14:val="tx1"/>
            </w14:solidFill>
          </w14:textFill>
        </w:rPr>
      </w:pPr>
      <w:r>
        <w:rPr>
          <w:rFonts w:hint="eastAsia" w:ascii="黑体" w:hAnsi="黑体" w:eastAsia="黑体" w:cs="黑体"/>
          <w:color w:val="000000" w:themeColor="text1"/>
          <w:spacing w:val="9"/>
          <w:position w:val="1"/>
          <w:sz w:val="21"/>
          <w:szCs w:val="21"/>
          <w:highlight w:val="none"/>
          <w:lang w:eastAsia="zh-CN"/>
          <w14:textFill>
            <w14:solidFill>
              <w14:schemeClr w14:val="tx1"/>
            </w14:solidFill>
          </w14:textFill>
        </w:rPr>
        <w:t xml:space="preserve">4.2  </w:t>
      </w:r>
      <w:r>
        <w:rPr>
          <w:rFonts w:ascii="宋体" w:hAnsi="宋体" w:eastAsia="宋体" w:cs="宋体"/>
          <w:color w:val="000000" w:themeColor="text1"/>
          <w:spacing w:val="9"/>
          <w:sz w:val="21"/>
          <w:szCs w:val="21"/>
          <w:highlight w:val="none"/>
          <w14:textFill>
            <w14:solidFill>
              <w14:schemeClr w14:val="tx1"/>
            </w14:solidFill>
          </w14:textFill>
        </w:rPr>
        <w:t>零售药店应</w:t>
      </w:r>
      <w:r>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t>当</w:t>
      </w:r>
      <w:r>
        <w:rPr>
          <w:rFonts w:ascii="宋体" w:hAnsi="宋体" w:eastAsia="宋体" w:cs="宋体"/>
          <w:color w:val="000000" w:themeColor="text1"/>
          <w:spacing w:val="9"/>
          <w:sz w:val="21"/>
          <w:szCs w:val="21"/>
          <w:highlight w:val="none"/>
          <w14:textFill>
            <w14:solidFill>
              <w14:schemeClr w14:val="tx1"/>
            </w14:solidFill>
          </w14:textFill>
        </w:rPr>
        <w:t>恪守诚信原则，</w:t>
      </w:r>
      <w:r>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t>发挥保障</w:t>
      </w:r>
      <w:r>
        <w:rPr>
          <w:rFonts w:ascii="宋体" w:hAnsi="宋体" w:eastAsia="宋体" w:cs="宋体"/>
          <w:color w:val="000000" w:themeColor="text1"/>
          <w:spacing w:val="9"/>
          <w:sz w:val="21"/>
          <w:szCs w:val="21"/>
          <w:highlight w:val="none"/>
          <w14:textFill>
            <w14:solidFill>
              <w14:schemeClr w14:val="tx1"/>
            </w14:solidFill>
          </w14:textFill>
        </w:rPr>
        <w:t>药品质量</w:t>
      </w:r>
      <w:r>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t>和</w:t>
      </w:r>
      <w:r>
        <w:rPr>
          <w:rFonts w:ascii="宋体" w:hAnsi="宋体" w:eastAsia="宋体" w:cs="宋体"/>
          <w:color w:val="000000" w:themeColor="text1"/>
          <w:spacing w:val="9"/>
          <w:sz w:val="21"/>
          <w:szCs w:val="21"/>
          <w:highlight w:val="none"/>
          <w14:textFill>
            <w14:solidFill>
              <w14:schemeClr w14:val="tx1"/>
            </w14:solidFill>
          </w14:textFill>
        </w:rPr>
        <w:t>药品供应，</w:t>
      </w:r>
      <w:r>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t>为消费者提供专业药学服务的核心功能</w:t>
      </w:r>
      <w:r>
        <w:rPr>
          <w:rFonts w:ascii="宋体" w:hAnsi="宋体" w:eastAsia="宋体" w:cs="宋体"/>
          <w:color w:val="000000" w:themeColor="text1"/>
          <w:spacing w:val="9"/>
          <w:sz w:val="21"/>
          <w:szCs w:val="21"/>
          <w:highlight w:val="none"/>
          <w14:textFill>
            <w14:solidFill>
              <w14:schemeClr w14:val="tx1"/>
            </w14:solidFill>
          </w14:textFill>
        </w:rPr>
        <w:t>。</w:t>
      </w:r>
    </w:p>
    <w:p w14:paraId="13211CF6">
      <w:pPr>
        <w:pStyle w:val="5"/>
        <w:autoSpaceDE/>
        <w:autoSpaceDN/>
        <w:spacing w:before="0" w:beforeLines="50" w:afterLines="50" w:line="360" w:lineRule="auto"/>
        <w:ind w:left="0" w:right="0" w:firstLine="0"/>
        <w:jc w:val="both"/>
        <w:rPr>
          <w:rFonts w:ascii="宋体" w:hAnsi="宋体" w:eastAsia="宋体" w:cs="宋体"/>
          <w:color w:val="000000" w:themeColor="text1"/>
          <w:sz w:val="20"/>
          <w:szCs w:val="20"/>
          <w:highlight w:val="none"/>
          <w14:textFill>
            <w14:solidFill>
              <w14:schemeClr w14:val="tx1"/>
            </w14:solidFill>
          </w14:textFill>
        </w:rPr>
      </w:pPr>
      <w:r>
        <w:rPr>
          <w:rFonts w:hint="eastAsia" w:ascii="黑体" w:hAnsi="黑体" w:eastAsia="黑体" w:cs="黑体"/>
          <w:color w:val="000000" w:themeColor="text1"/>
          <w:spacing w:val="9"/>
          <w:position w:val="1"/>
          <w:sz w:val="21"/>
          <w:szCs w:val="21"/>
          <w:highlight w:val="none"/>
          <w:lang w:val="en-US" w:eastAsia="zh-CN"/>
          <w14:textFill>
            <w14:solidFill>
              <w14:schemeClr w14:val="tx1"/>
            </w14:solidFill>
          </w14:textFill>
        </w:rPr>
        <w:t xml:space="preserve">4.3  </w:t>
      </w:r>
      <w:r>
        <w:rPr>
          <w:rFonts w:ascii="宋体" w:hAnsi="宋体" w:eastAsia="宋体" w:cs="宋体"/>
          <w:color w:val="000000" w:themeColor="text1"/>
          <w:spacing w:val="9"/>
          <w:sz w:val="21"/>
          <w:szCs w:val="21"/>
          <w:highlight w:val="none"/>
          <w14:textFill>
            <w14:solidFill>
              <w14:schemeClr w14:val="tx1"/>
            </w14:solidFill>
          </w14:textFill>
        </w:rPr>
        <w:t>本规范以</w:t>
      </w:r>
      <w:r>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t>提高</w:t>
      </w:r>
      <w:r>
        <w:rPr>
          <w:rFonts w:ascii="宋体" w:hAnsi="宋体" w:eastAsia="宋体" w:cs="宋体"/>
          <w:color w:val="000000" w:themeColor="text1"/>
          <w:spacing w:val="9"/>
          <w:sz w:val="21"/>
          <w:szCs w:val="21"/>
          <w:highlight w:val="none"/>
          <w14:textFill>
            <w14:solidFill>
              <w14:schemeClr w14:val="tx1"/>
            </w14:solidFill>
          </w14:textFill>
        </w:rPr>
        <w:t>零售药店</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差异化</w:t>
      </w:r>
      <w:r>
        <w:rPr>
          <w:rFonts w:ascii="宋体" w:hAnsi="宋体" w:eastAsia="宋体" w:cs="宋体"/>
          <w:color w:val="000000" w:themeColor="text1"/>
          <w:spacing w:val="9"/>
          <w:sz w:val="21"/>
          <w:szCs w:val="21"/>
          <w:highlight w:val="none"/>
          <w14:textFill>
            <w14:solidFill>
              <w14:schemeClr w14:val="tx1"/>
            </w14:solidFill>
          </w14:textFill>
        </w:rPr>
        <w:t>药学服务能力为</w:t>
      </w:r>
      <w:r>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t>目的</w:t>
      </w:r>
      <w:r>
        <w:rPr>
          <w:rFonts w:ascii="宋体" w:hAnsi="宋体" w:eastAsia="宋体" w:cs="宋体"/>
          <w:color w:val="000000" w:themeColor="text1"/>
          <w:spacing w:val="9"/>
          <w:sz w:val="21"/>
          <w:szCs w:val="21"/>
          <w:highlight w:val="none"/>
          <w14:textFill>
            <w14:solidFill>
              <w14:schemeClr w14:val="tx1"/>
            </w14:solidFill>
          </w14:textFill>
        </w:rPr>
        <w:t>，</w:t>
      </w:r>
      <w:r>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t>提供零售药店药学服务能力配置要素的要求，建立科学合理</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w:t>
      </w:r>
      <w:r>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t>客观规范、具有可操作性的</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建设指引和提升方法</w:t>
      </w:r>
      <w:r>
        <w:rPr>
          <w:rFonts w:ascii="宋体" w:hAnsi="宋体" w:eastAsia="宋体" w:cs="宋体"/>
          <w:color w:val="000000" w:themeColor="text1"/>
          <w:spacing w:val="9"/>
          <w:sz w:val="21"/>
          <w:szCs w:val="21"/>
          <w:highlight w:val="none"/>
          <w14:textFill>
            <w14:solidFill>
              <w14:schemeClr w14:val="tx1"/>
            </w14:solidFill>
          </w14:textFill>
        </w:rPr>
        <w:t>。</w:t>
      </w:r>
    </w:p>
    <w:p w14:paraId="57EF9929">
      <w:pPr>
        <w:pStyle w:val="24"/>
        <w:spacing w:before="0" w:beforeLines="100" w:after="0" w:afterLines="100" w:line="360" w:lineRule="auto"/>
        <w:ind w:left="0"/>
        <w:rPr>
          <w:rFonts w:hint="eastAsia" w:ascii="黑体" w:hAnsi="黑体" w:eastAsia="黑体" w:cs="黑体"/>
          <w:color w:val="000000" w:themeColor="text1"/>
          <w:sz w:val="21"/>
          <w:szCs w:val="22"/>
          <w:highlight w:val="none"/>
          <w14:textFill>
            <w14:solidFill>
              <w14:schemeClr w14:val="tx1"/>
            </w14:solidFill>
          </w14:textFill>
        </w:rPr>
      </w:pPr>
      <w:bookmarkStart w:id="66" w:name="_Toc16819"/>
      <w:bookmarkStart w:id="67" w:name="_Toc4823"/>
      <w:bookmarkStart w:id="68" w:name="_Toc16388"/>
      <w:bookmarkStart w:id="69" w:name="_Toc8899"/>
      <w:bookmarkStart w:id="70" w:name="_Toc30264"/>
      <w:r>
        <w:rPr>
          <w:rFonts w:hint="eastAsia" w:hAnsi="黑体" w:cs="黑体"/>
          <w:color w:val="000000" w:themeColor="text1"/>
          <w:spacing w:val="0"/>
          <w:sz w:val="21"/>
          <w:szCs w:val="22"/>
          <w:highlight w:val="none"/>
          <w:lang w:val="en-US" w:eastAsia="zh-CN"/>
          <w14:textFill>
            <w14:solidFill>
              <w14:schemeClr w14:val="tx1"/>
            </w14:solidFill>
          </w14:textFill>
        </w:rPr>
        <w:t>5</w:t>
      </w:r>
      <w:r>
        <w:rPr>
          <w:rFonts w:hint="eastAsia" w:ascii="黑体" w:hAnsi="黑体" w:eastAsia="黑体" w:cs="黑体"/>
          <w:color w:val="000000" w:themeColor="text1"/>
          <w:spacing w:val="0"/>
          <w:sz w:val="21"/>
          <w:szCs w:val="22"/>
          <w:highlight w:val="none"/>
          <w14:textFill>
            <w14:solidFill>
              <w14:schemeClr w14:val="tx1"/>
            </w14:solidFill>
          </w14:textFill>
        </w:rPr>
        <w:t xml:space="preserve">  服务环境</w:t>
      </w:r>
      <w:bookmarkEnd w:id="66"/>
      <w:bookmarkEnd w:id="67"/>
      <w:bookmarkEnd w:id="68"/>
      <w:bookmarkEnd w:id="69"/>
      <w:bookmarkEnd w:id="70"/>
    </w:p>
    <w:p w14:paraId="2967AEF0">
      <w:pPr>
        <w:pStyle w:val="23"/>
        <w:tabs>
          <w:tab w:val="center" w:pos="4201"/>
          <w:tab w:val="right" w:leader="dot" w:pos="9298"/>
        </w:tabs>
        <w:autoSpaceDE/>
        <w:autoSpaceDN/>
        <w:spacing w:beforeLines="50" w:afterLines="50" w:line="360" w:lineRule="auto"/>
        <w:ind w:firstLine="0" w:firstLineChars="0"/>
        <w:rPr>
          <w:rFonts w:hint="eastAsia" w:ascii="宋体" w:hAnsi="Times New Roman" w:eastAsia="宋体" w:cs="Times New Roman"/>
          <w:color w:val="000000" w:themeColor="text1"/>
          <w:sz w:val="21"/>
          <w:szCs w:val="20"/>
          <w:highlight w:val="none"/>
          <w14:textFill>
            <w14:solidFill>
              <w14:schemeClr w14:val="tx1"/>
            </w14:solidFill>
          </w14:textFill>
        </w:rPr>
      </w:pP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5</w:t>
      </w:r>
      <w:r>
        <w:rPr>
          <w:rFonts w:hint="eastAsia" w:ascii="黑体" w:hAnsi="黑体" w:eastAsia="黑体" w:cs="黑体"/>
          <w:color w:val="000000" w:themeColor="text1"/>
          <w:spacing w:val="0"/>
          <w:position w:val="0"/>
          <w:sz w:val="21"/>
          <w:szCs w:val="20"/>
          <w:highlight w:val="none"/>
          <w14:textFill>
            <w14:solidFill>
              <w14:schemeClr w14:val="tx1"/>
            </w14:solidFill>
          </w14:textFill>
        </w:rPr>
        <w:t>.</w:t>
      </w: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1</w:t>
      </w:r>
      <w:r>
        <w:rPr>
          <w:rFonts w:hint="eastAsia" w:ascii="黑体" w:hAnsi="黑体" w:eastAsia="黑体" w:cs="黑体"/>
          <w:color w:val="000000" w:themeColor="text1"/>
          <w:spacing w:val="0"/>
          <w:sz w:val="21"/>
          <w:szCs w:val="20"/>
          <w:highlight w:val="none"/>
          <w14:textFill>
            <w14:solidFill>
              <w14:schemeClr w14:val="tx1"/>
            </w14:solidFill>
          </w14:textFill>
        </w:rPr>
        <w:t xml:space="preserve">  </w:t>
      </w:r>
      <w:r>
        <w:rPr>
          <w:rFonts w:hint="eastAsia" w:ascii="宋体" w:hAnsi="Times New Roman" w:eastAsia="宋体" w:cs="Times New Roman"/>
          <w:color w:val="000000" w:themeColor="text1"/>
          <w:spacing w:val="0"/>
          <w:sz w:val="21"/>
          <w:szCs w:val="20"/>
          <w:highlight w:val="none"/>
          <w:lang w:val="en-US" w:eastAsia="zh-CN"/>
          <w14:textFill>
            <w14:solidFill>
              <w14:schemeClr w14:val="tx1"/>
            </w14:solidFill>
          </w14:textFill>
        </w:rPr>
        <w:t>零售药店应</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保障店面清洁</w:t>
      </w:r>
      <w:r>
        <w:rPr>
          <w:rFonts w:hint="eastAsia" w:cs="Times New Roman"/>
          <w:color w:val="000000" w:themeColor="text1"/>
          <w:spacing w:val="0"/>
          <w:sz w:val="21"/>
          <w:szCs w:val="20"/>
          <w:highlight w:val="none"/>
          <w:lang w:val="en-US" w:eastAsia="zh-CN"/>
          <w14:textFill>
            <w14:solidFill>
              <w14:schemeClr w14:val="tx1"/>
            </w14:solidFill>
          </w14:textFill>
        </w:rPr>
        <w:t>并</w:t>
      </w:r>
      <w:r>
        <w:rPr>
          <w:rFonts w:hint="eastAsia" w:ascii="宋体" w:hAnsi="Times New Roman" w:eastAsia="宋体" w:cs="Times New Roman"/>
          <w:color w:val="000000" w:themeColor="text1"/>
          <w:spacing w:val="0"/>
          <w:sz w:val="21"/>
          <w:szCs w:val="20"/>
          <w:highlight w:val="none"/>
          <w:lang w:val="en-US" w:eastAsia="zh-CN"/>
          <w14:textFill>
            <w14:solidFill>
              <w14:schemeClr w14:val="tx1"/>
            </w14:solidFill>
          </w14:textFill>
        </w:rPr>
        <w:t>符合</w:t>
      </w:r>
      <w:r>
        <w:rPr>
          <w:rFonts w:hint="eastAsia" w:cs="Times New Roman"/>
          <w:color w:val="000000" w:themeColor="text1"/>
          <w:spacing w:val="0"/>
          <w:sz w:val="21"/>
          <w:szCs w:val="20"/>
          <w:highlight w:val="none"/>
          <w:lang w:val="en-US" w:eastAsia="zh-CN"/>
          <w14:textFill>
            <w14:solidFill>
              <w14:schemeClr w14:val="tx1"/>
            </w14:solidFill>
          </w14:textFill>
        </w:rPr>
        <w:t>药品储存</w:t>
      </w:r>
      <w:r>
        <w:rPr>
          <w:rFonts w:hint="eastAsia" w:ascii="宋体" w:hAnsi="Times New Roman" w:eastAsia="宋体" w:cs="Times New Roman"/>
          <w:color w:val="000000" w:themeColor="text1"/>
          <w:spacing w:val="0"/>
          <w:sz w:val="21"/>
          <w:szCs w:val="20"/>
          <w:highlight w:val="none"/>
          <w:lang w:val="en-US" w:eastAsia="zh-CN"/>
          <w14:textFill>
            <w14:solidFill>
              <w14:schemeClr w14:val="tx1"/>
            </w14:solidFill>
          </w14:textFill>
        </w:rPr>
        <w:t>相应要求</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，设立</w:t>
      </w:r>
      <w:r>
        <w:rPr>
          <w:rFonts w:hint="eastAsia" w:cs="Times New Roman"/>
          <w:color w:val="000000" w:themeColor="text1"/>
          <w:spacing w:val="0"/>
          <w:sz w:val="21"/>
          <w:szCs w:val="20"/>
          <w:highlight w:val="none"/>
          <w:lang w:val="en-US" w:eastAsia="zh-CN"/>
          <w14:textFill>
            <w14:solidFill>
              <w14:schemeClr w14:val="tx1"/>
            </w14:solidFill>
          </w14:textFill>
        </w:rPr>
        <w:t>与经营规模和特点相适应的</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药学服务专区（咨询台）</w:t>
      </w:r>
      <w:r>
        <w:rPr>
          <w:rFonts w:hint="eastAsia" w:cs="Times New Roman"/>
          <w:color w:val="000000" w:themeColor="text1"/>
          <w:spacing w:val="0"/>
          <w:sz w:val="21"/>
          <w:szCs w:val="20"/>
          <w:highlight w:val="none"/>
          <w:lang w:eastAsia="zh-CN"/>
          <w14:textFill>
            <w14:solidFill>
              <w14:schemeClr w14:val="tx1"/>
            </w14:solidFill>
          </w14:textFill>
        </w:rPr>
        <w:t>。</w:t>
      </w:r>
      <w:r>
        <w:rPr>
          <w:rFonts w:hint="eastAsia" w:cs="Times New Roman"/>
          <w:color w:val="000000" w:themeColor="text1"/>
          <w:spacing w:val="0"/>
          <w:sz w:val="21"/>
          <w:szCs w:val="20"/>
          <w:highlight w:val="none"/>
          <w:lang w:val="en-US" w:eastAsia="zh-CN"/>
          <w14:textFill>
            <w14:solidFill>
              <w14:schemeClr w14:val="tx1"/>
            </w14:solidFill>
          </w14:textFill>
        </w:rPr>
        <w:t>药学服务专区（咨询台）</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应当相对独立，</w:t>
      </w:r>
      <w:r>
        <w:rPr>
          <w:rFonts w:hint="eastAsia" w:cs="Times New Roman"/>
          <w:color w:val="000000" w:themeColor="text1"/>
          <w:spacing w:val="0"/>
          <w:sz w:val="21"/>
          <w:szCs w:val="20"/>
          <w:highlight w:val="none"/>
          <w:lang w:val="en-US" w:eastAsia="zh-CN"/>
          <w14:textFill>
            <w14:solidFill>
              <w14:schemeClr w14:val="tx1"/>
            </w14:solidFill>
          </w14:textFill>
        </w:rPr>
        <w:t>确保满足</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保障患者隐私</w:t>
      </w:r>
      <w:r>
        <w:rPr>
          <w:rFonts w:hint="eastAsia" w:cs="Times New Roman"/>
          <w:color w:val="000000" w:themeColor="text1"/>
          <w:spacing w:val="0"/>
          <w:sz w:val="21"/>
          <w:szCs w:val="20"/>
          <w:highlight w:val="none"/>
          <w:lang w:eastAsia="zh-CN"/>
          <w14:textFill>
            <w14:solidFill>
              <w14:schemeClr w14:val="tx1"/>
            </w14:solidFill>
          </w14:textFill>
        </w:rPr>
        <w:t>的</w:t>
      </w:r>
      <w:r>
        <w:rPr>
          <w:rFonts w:hint="eastAsia" w:cs="Times New Roman"/>
          <w:color w:val="000000" w:themeColor="text1"/>
          <w:spacing w:val="0"/>
          <w:sz w:val="21"/>
          <w:szCs w:val="20"/>
          <w:highlight w:val="none"/>
          <w:lang w:val="en-US" w:eastAsia="zh-CN"/>
          <w14:textFill>
            <w14:solidFill>
              <w14:schemeClr w14:val="tx1"/>
            </w14:solidFill>
          </w14:textFill>
        </w:rPr>
        <w:t>需求</w:t>
      </w:r>
      <w:r>
        <w:rPr>
          <w:rFonts w:hint="eastAsia" w:ascii="宋体" w:hAnsi="Times New Roman" w:eastAsia="宋体" w:cs="Times New Roman"/>
          <w:color w:val="000000" w:themeColor="text1"/>
          <w:spacing w:val="0"/>
          <w:sz w:val="21"/>
          <w:szCs w:val="20"/>
          <w:highlight w:val="none"/>
          <w14:textFill>
            <w14:solidFill>
              <w14:schemeClr w14:val="tx1"/>
            </w14:solidFill>
          </w14:textFill>
        </w:rPr>
        <w:t>。</w:t>
      </w:r>
    </w:p>
    <w:p w14:paraId="0685A463">
      <w:pPr>
        <w:pStyle w:val="5"/>
        <w:autoSpaceDE/>
        <w:autoSpaceDN/>
        <w:spacing w:before="0" w:beforeLines="50" w:afterLines="50" w:line="360" w:lineRule="auto"/>
        <w:ind w:left="0" w:right="0" w:firstLine="0"/>
        <w:jc w:val="both"/>
        <w:rPr>
          <w:rFonts w:ascii="宋体" w:hAnsi="宋体" w:eastAsia="宋体" w:cs="宋体"/>
          <w:color w:val="000000" w:themeColor="text1"/>
          <w:sz w:val="20"/>
          <w:szCs w:val="20"/>
          <w:highlight w:val="none"/>
          <w14:textFill>
            <w14:solidFill>
              <w14:schemeClr w14:val="tx1"/>
            </w14:solidFill>
          </w14:textFill>
        </w:rPr>
      </w:pP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5</w:t>
      </w:r>
      <w:r>
        <w:rPr>
          <w:rFonts w:hint="eastAsia" w:ascii="黑体" w:hAnsi="黑体" w:eastAsia="黑体" w:cs="黑体"/>
          <w:color w:val="000000" w:themeColor="text1"/>
          <w:spacing w:val="0"/>
          <w:position w:val="0"/>
          <w:sz w:val="21"/>
          <w:szCs w:val="20"/>
          <w:highlight w:val="none"/>
          <w:lang w:eastAsia="zh-CN"/>
          <w14:textFill>
            <w14:solidFill>
              <w14:schemeClr w14:val="tx1"/>
            </w14:solidFill>
          </w14:textFill>
        </w:rPr>
        <w:t xml:space="preserve">.2  </w:t>
      </w:r>
      <w:r>
        <w:rPr>
          <w:rFonts w:hint="default" w:ascii="宋体" w:hAnsi="宋体" w:eastAsia="宋体" w:cs="宋体"/>
          <w:color w:val="000000" w:themeColor="text1"/>
          <w:spacing w:val="9"/>
          <w:position w:val="0"/>
          <w:sz w:val="21"/>
          <w:szCs w:val="21"/>
          <w:highlight w:val="none"/>
          <w:lang w:val="en-US" w:eastAsia="zh-CN"/>
          <w14:textFill>
            <w14:solidFill>
              <w14:schemeClr w14:val="tx1"/>
            </w14:solidFill>
          </w14:textFill>
        </w:rPr>
        <w:t>应</w:t>
      </w:r>
      <w:r>
        <w:rPr>
          <w:rFonts w:ascii="宋体" w:hAnsi="宋体" w:eastAsia="宋体" w:cs="宋体"/>
          <w:color w:val="000000" w:themeColor="text1"/>
          <w:spacing w:val="9"/>
          <w:sz w:val="21"/>
          <w:szCs w:val="21"/>
          <w:highlight w:val="none"/>
          <w:lang w:eastAsia="zh-CN"/>
          <w14:textFill>
            <w14:solidFill>
              <w14:schemeClr w14:val="tx1"/>
            </w14:solidFill>
          </w14:textFill>
        </w:rPr>
        <w:t>设立供患者等候的休息区域和开展患者</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健康宣教</w:t>
      </w:r>
      <w:r>
        <w:rPr>
          <w:rFonts w:ascii="宋体" w:hAnsi="宋体" w:eastAsia="宋体" w:cs="宋体"/>
          <w:color w:val="000000" w:themeColor="text1"/>
          <w:spacing w:val="9"/>
          <w:sz w:val="21"/>
          <w:szCs w:val="21"/>
          <w:highlight w:val="none"/>
          <w:lang w:eastAsia="zh-CN"/>
          <w14:textFill>
            <w14:solidFill>
              <w14:schemeClr w14:val="tx1"/>
            </w14:solidFill>
          </w14:textFill>
        </w:rPr>
        <w:t>的区域，配备相应的设施设备</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包括但不限于</w:t>
      </w:r>
      <w:r>
        <w:rPr>
          <w:rFonts w:ascii="宋体" w:hAnsi="宋体" w:eastAsia="宋体" w:cs="宋体"/>
          <w:color w:val="000000" w:themeColor="text1"/>
          <w:spacing w:val="9"/>
          <w:sz w:val="21"/>
          <w:szCs w:val="21"/>
          <w:highlight w:val="none"/>
          <w:lang w:eastAsia="zh-CN"/>
          <w14:textFill>
            <w14:solidFill>
              <w14:schemeClr w14:val="tx1"/>
            </w14:solidFill>
          </w14:textFill>
        </w:rPr>
        <w:t>免费饮用水</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ascii="宋体" w:hAnsi="宋体" w:eastAsia="宋体" w:cs="宋体"/>
          <w:color w:val="000000" w:themeColor="text1"/>
          <w:spacing w:val="9"/>
          <w:sz w:val="21"/>
          <w:szCs w:val="21"/>
          <w:highlight w:val="none"/>
          <w:lang w:eastAsia="zh-CN"/>
          <w14:textFill>
            <w14:solidFill>
              <w14:schemeClr w14:val="tx1"/>
            </w14:solidFill>
          </w14:textFill>
        </w:rPr>
        <w:t>自主体重测量器</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ascii="宋体" w:hAnsi="宋体" w:eastAsia="宋体" w:cs="宋体"/>
          <w:color w:val="000000" w:themeColor="text1"/>
          <w:spacing w:val="9"/>
          <w:sz w:val="21"/>
          <w:szCs w:val="21"/>
          <w:highlight w:val="none"/>
          <w:lang w:eastAsia="zh-CN"/>
          <w14:textFill>
            <w14:solidFill>
              <w14:schemeClr w14:val="tx1"/>
            </w14:solidFill>
          </w14:textFill>
        </w:rPr>
        <w:t>血压计</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ascii="宋体" w:hAnsi="宋体" w:eastAsia="宋体" w:cs="宋体"/>
          <w:color w:val="000000" w:themeColor="text1"/>
          <w:spacing w:val="9"/>
          <w:sz w:val="21"/>
          <w:szCs w:val="21"/>
          <w:highlight w:val="none"/>
          <w:lang w:eastAsia="zh-CN"/>
          <w14:textFill>
            <w14:solidFill>
              <w14:schemeClr w14:val="tx1"/>
            </w14:solidFill>
          </w14:textFill>
        </w:rPr>
        <w:t>血糖仪</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健康宣教材料</w:t>
      </w:r>
      <w:r>
        <w:rPr>
          <w:rFonts w:ascii="宋体" w:hAnsi="宋体" w:eastAsia="宋体" w:cs="宋体"/>
          <w:color w:val="000000" w:themeColor="text1"/>
          <w:spacing w:val="9"/>
          <w:sz w:val="21"/>
          <w:szCs w:val="21"/>
          <w:highlight w:val="none"/>
          <w:lang w:eastAsia="zh-CN"/>
          <w14:textFill>
            <w14:solidFill>
              <w14:schemeClr w14:val="tx1"/>
            </w14:solidFill>
          </w14:textFill>
        </w:rPr>
        <w:t>等。</w:t>
      </w:r>
    </w:p>
    <w:p w14:paraId="05E5D354">
      <w:pPr>
        <w:pStyle w:val="5"/>
        <w:autoSpaceDE/>
        <w:autoSpaceDN/>
        <w:spacing w:before="0" w:beforeLines="50" w:afterLines="50" w:line="360" w:lineRule="auto"/>
        <w:ind w:left="0" w:right="0" w:firstLine="0"/>
        <w:jc w:val="both"/>
        <w:rPr>
          <w:rFonts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5</w:t>
      </w:r>
      <w:r>
        <w:rPr>
          <w:rFonts w:hint="eastAsia" w:ascii="黑体" w:hAnsi="黑体" w:eastAsia="黑体" w:cs="黑体"/>
          <w:color w:val="000000" w:themeColor="text1"/>
          <w:spacing w:val="0"/>
          <w:position w:val="0"/>
          <w:sz w:val="21"/>
          <w:szCs w:val="20"/>
          <w:highlight w:val="none"/>
          <w:lang w:eastAsia="zh-CN"/>
          <w14:textFill>
            <w14:solidFill>
              <w14:schemeClr w14:val="tx1"/>
            </w14:solidFill>
          </w14:textFill>
        </w:rPr>
        <w:t xml:space="preserve">.3  </w:t>
      </w:r>
      <w:r>
        <w:rPr>
          <w:rFonts w:hint="default" w:ascii="宋体" w:hAnsi="宋体" w:eastAsia="宋体" w:cs="宋体"/>
          <w:color w:val="000000" w:themeColor="text1"/>
          <w:spacing w:val="9"/>
          <w:position w:val="0"/>
          <w:sz w:val="21"/>
          <w:szCs w:val="21"/>
          <w:highlight w:val="none"/>
          <w:lang w:val="en-US" w:eastAsia="zh-CN"/>
          <w14:textFill>
            <w14:solidFill>
              <w14:schemeClr w14:val="tx1"/>
            </w14:solidFill>
          </w14:textFill>
        </w:rPr>
        <w:t>应</w:t>
      </w:r>
      <w:r>
        <w:rPr>
          <w:rFonts w:ascii="宋体" w:hAnsi="宋体" w:eastAsia="宋体" w:cs="宋体"/>
          <w:color w:val="000000" w:themeColor="text1"/>
          <w:spacing w:val="9"/>
          <w:sz w:val="21"/>
          <w:szCs w:val="21"/>
          <w:highlight w:val="none"/>
          <w:lang w:eastAsia="zh-CN"/>
          <w14:textFill>
            <w14:solidFill>
              <w14:schemeClr w14:val="tx1"/>
            </w14:solidFill>
          </w14:textFill>
        </w:rPr>
        <w:t>设置药学服务</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指引相关公示牌。公示牌信息包括但不限于药学服务</w:t>
      </w:r>
      <w:r>
        <w:rPr>
          <w:rFonts w:ascii="宋体" w:hAnsi="宋体" w:eastAsia="宋体" w:cs="宋体"/>
          <w:color w:val="000000" w:themeColor="text1"/>
          <w:spacing w:val="9"/>
          <w:sz w:val="21"/>
          <w:szCs w:val="21"/>
          <w:highlight w:val="none"/>
          <w:lang w:eastAsia="zh-CN"/>
          <w14:textFill>
            <w14:solidFill>
              <w14:schemeClr w14:val="tx1"/>
            </w14:solidFill>
          </w14:textFill>
        </w:rPr>
        <w:t>项目</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药学服务操作规程</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用药咨询电话、执业药师注册证、药学服务人员信息等。</w:t>
      </w:r>
      <w:r>
        <w:rPr>
          <w:rFonts w:ascii="宋体" w:hAnsi="宋体" w:eastAsia="宋体" w:cs="宋体"/>
          <w:color w:val="000000" w:themeColor="text1"/>
          <w:spacing w:val="9"/>
          <w:sz w:val="21"/>
          <w:szCs w:val="21"/>
          <w:highlight w:val="none"/>
          <w:lang w:eastAsia="zh-CN"/>
          <w14:textFill>
            <w14:solidFill>
              <w14:schemeClr w14:val="tx1"/>
            </w14:solidFill>
          </w14:textFill>
        </w:rPr>
        <w:t>店内各功能区标识明显，营业场所灯光明亮，空气清新。</w:t>
      </w:r>
    </w:p>
    <w:p w14:paraId="1CD0DAED">
      <w:pPr>
        <w:pStyle w:val="24"/>
        <w:spacing w:before="0" w:beforeLines="100" w:after="0" w:afterLines="100" w:line="360" w:lineRule="auto"/>
        <w:ind w:left="0"/>
        <w:rPr>
          <w:rFonts w:hint="eastAsia" w:ascii="黑体" w:hAnsi="黑体" w:eastAsia="黑体" w:cs="黑体"/>
          <w:color w:val="000000" w:themeColor="text1"/>
          <w:sz w:val="21"/>
          <w:szCs w:val="22"/>
          <w:highlight w:val="none"/>
          <w:lang w:val="en-US" w:eastAsia="zh-CN"/>
          <w14:textFill>
            <w14:solidFill>
              <w14:schemeClr w14:val="tx1"/>
            </w14:solidFill>
          </w14:textFill>
        </w:rPr>
      </w:pPr>
      <w:bookmarkStart w:id="71" w:name="_Toc16146"/>
      <w:bookmarkStart w:id="72" w:name="_Toc27143"/>
      <w:bookmarkStart w:id="73" w:name="_Toc26481"/>
      <w:r>
        <w:rPr>
          <w:rFonts w:hint="eastAsia" w:hAnsi="黑体" w:cs="黑体"/>
          <w:color w:val="000000" w:themeColor="text1"/>
          <w:spacing w:val="0"/>
          <w:sz w:val="21"/>
          <w:szCs w:val="22"/>
          <w:highlight w:val="none"/>
          <w:lang w:val="en-US" w:eastAsia="zh-CN"/>
          <w14:textFill>
            <w14:solidFill>
              <w14:schemeClr w14:val="tx1"/>
            </w14:solidFill>
          </w14:textFill>
        </w:rPr>
        <w:t>6</w:t>
      </w:r>
      <w:r>
        <w:rPr>
          <w:rFonts w:hint="eastAsia" w:ascii="黑体" w:hAnsi="黑体" w:eastAsia="黑体" w:cs="黑体"/>
          <w:color w:val="000000" w:themeColor="text1"/>
          <w:spacing w:val="0"/>
          <w:sz w:val="21"/>
          <w:szCs w:val="22"/>
          <w:highlight w:val="none"/>
          <w14:textFill>
            <w14:solidFill>
              <w14:schemeClr w14:val="tx1"/>
            </w14:solidFill>
          </w14:textFill>
        </w:rPr>
        <w:t xml:space="preserve">  </w:t>
      </w:r>
      <w:r>
        <w:rPr>
          <w:rFonts w:hint="eastAsia" w:ascii="黑体" w:hAnsi="黑体" w:eastAsia="黑体" w:cs="黑体"/>
          <w:color w:val="000000" w:themeColor="text1"/>
          <w:spacing w:val="0"/>
          <w:sz w:val="21"/>
          <w:szCs w:val="22"/>
          <w:highlight w:val="none"/>
          <w:lang w:val="en-US" w:eastAsia="zh-CN"/>
          <w14:textFill>
            <w14:solidFill>
              <w14:schemeClr w14:val="tx1"/>
            </w14:solidFill>
          </w14:textFill>
        </w:rPr>
        <w:t>药品管理</w:t>
      </w:r>
      <w:bookmarkEnd w:id="71"/>
      <w:bookmarkEnd w:id="72"/>
      <w:bookmarkEnd w:id="73"/>
    </w:p>
    <w:p w14:paraId="147E8633">
      <w:pPr>
        <w:pStyle w:val="5"/>
        <w:autoSpaceDE/>
        <w:autoSpaceDN/>
        <w:spacing w:before="0" w:beforeLines="50" w:afterLines="50" w:line="360" w:lineRule="auto"/>
        <w:ind w:left="0" w:right="0" w:firstLine="0"/>
        <w:jc w:val="both"/>
        <w:rPr>
          <w:rFonts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6</w:t>
      </w:r>
      <w:r>
        <w:rPr>
          <w:rFonts w:hint="eastAsia" w:ascii="黑体" w:hAnsi="黑体" w:eastAsia="黑体" w:cs="黑体"/>
          <w:color w:val="000000" w:themeColor="text1"/>
          <w:spacing w:val="0"/>
          <w:position w:val="0"/>
          <w:sz w:val="21"/>
          <w:szCs w:val="20"/>
          <w:highlight w:val="none"/>
          <w:lang w:eastAsia="zh-CN"/>
          <w14:textFill>
            <w14:solidFill>
              <w14:schemeClr w14:val="tx1"/>
            </w14:solidFill>
          </w14:textFill>
        </w:rPr>
        <w:t>.</w:t>
      </w: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1</w:t>
      </w:r>
      <w:r>
        <w:rPr>
          <w:rFonts w:hint="eastAsia" w:ascii="黑体" w:hAnsi="黑体" w:eastAsia="黑体" w:cs="黑体"/>
          <w:color w:val="000000" w:themeColor="text1"/>
          <w:spacing w:val="0"/>
          <w:position w:val="0"/>
          <w:sz w:val="21"/>
          <w:szCs w:val="20"/>
          <w:highlight w:val="none"/>
          <w:lang w:eastAsia="zh-CN"/>
          <w14:textFill>
            <w14:solidFill>
              <w14:schemeClr w14:val="tx1"/>
            </w14:solidFill>
          </w14:textFill>
        </w:rPr>
        <w:t xml:space="preserve"> </w:t>
      </w: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零售</w:t>
      </w:r>
      <w:r>
        <w:rPr>
          <w:rFonts w:hint="default" w:ascii="宋体" w:hAnsi="宋体" w:eastAsia="宋体" w:cs="宋体"/>
          <w:i w:val="0"/>
          <w:iCs w:val="0"/>
          <w:caps w:val="0"/>
          <w:color w:val="000000" w:themeColor="text1"/>
          <w:spacing w:val="9"/>
          <w:sz w:val="21"/>
          <w:szCs w:val="21"/>
          <w:highlight w:val="none"/>
          <w:shd w:val="clear"/>
          <w:lang w:eastAsia="zh-CN"/>
          <w14:textFill>
            <w14:solidFill>
              <w14:schemeClr w14:val="tx1"/>
            </w14:solidFill>
          </w14:textFill>
        </w:rPr>
        <w:t>药店在保障药品质量的基础上，</w:t>
      </w:r>
      <w:r>
        <w:rPr>
          <w:rFonts w:hint="default" w:ascii="宋体" w:hAnsi="宋体" w:eastAsia="宋体" w:cs="宋体"/>
          <w:color w:val="000000" w:themeColor="text1"/>
          <w:spacing w:val="9"/>
          <w:position w:val="0"/>
          <w:sz w:val="21"/>
          <w:szCs w:val="21"/>
          <w:highlight w:val="none"/>
          <w:lang w:val="en-US" w:eastAsia="zh-CN"/>
          <w14:textFill>
            <w14:solidFill>
              <w14:schemeClr w14:val="tx1"/>
            </w14:solidFill>
          </w14:textFill>
        </w:rPr>
        <w:t>还应</w:t>
      </w:r>
      <w:r>
        <w:rPr>
          <w:rFonts w:hint="default" w:ascii="宋体" w:hAnsi="宋体" w:eastAsia="宋体" w:cs="宋体"/>
          <w:color w:val="000000" w:themeColor="text1"/>
          <w:spacing w:val="9"/>
          <w:sz w:val="21"/>
          <w:szCs w:val="21"/>
          <w:highlight w:val="none"/>
          <w:lang w:eastAsia="zh-CN"/>
          <w14:textFill>
            <w14:solidFill>
              <w14:schemeClr w14:val="tx1"/>
            </w14:solidFill>
          </w14:textFill>
        </w:rPr>
        <w:t>确保药品供应稳定和价格平稳，提供方便的购药途径</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和丰富的药品品类，</w:t>
      </w:r>
      <w:r>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t>满足</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常见疾病和特殊疾病用药需求，保障</w:t>
      </w:r>
      <w:r>
        <w:rPr>
          <w:rFonts w:ascii="宋体" w:hAnsi="宋体" w:eastAsia="宋体" w:cs="宋体"/>
          <w:color w:val="000000" w:themeColor="text1"/>
          <w:spacing w:val="9"/>
          <w:sz w:val="21"/>
          <w:szCs w:val="21"/>
          <w:highlight w:val="none"/>
          <w:lang w:eastAsia="zh-CN"/>
          <w14:textFill>
            <w14:solidFill>
              <w14:schemeClr w14:val="tx1"/>
            </w14:solidFill>
          </w14:textFill>
        </w:rPr>
        <w:t>大众</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健康需求的多样化</w:t>
      </w:r>
      <w:r>
        <w:rPr>
          <w:rFonts w:hint="default" w:ascii="宋体" w:hAnsi="宋体" w:eastAsia="宋体" w:cs="宋体"/>
          <w:color w:val="000000" w:themeColor="text1"/>
          <w:spacing w:val="9"/>
          <w:sz w:val="21"/>
          <w:szCs w:val="21"/>
          <w:highlight w:val="none"/>
          <w:lang w:eastAsia="zh-CN"/>
          <w14:textFill>
            <w14:solidFill>
              <w14:schemeClr w14:val="tx1"/>
            </w14:solidFill>
          </w14:textFill>
        </w:rPr>
        <w:t>。</w:t>
      </w:r>
    </w:p>
    <w:p w14:paraId="5C39411A">
      <w:pPr>
        <w:pStyle w:val="5"/>
        <w:autoSpaceDE/>
        <w:autoSpaceDN/>
        <w:spacing w:before="0" w:beforeLines="50" w:afterLines="50" w:line="360" w:lineRule="auto"/>
        <w:ind w:left="0"/>
        <w:jc w:val="both"/>
        <w:rPr>
          <w:rFonts w:hint="default" w:ascii="宋体" w:hAnsi="宋体" w:eastAsia="宋体" w:cs="宋体"/>
          <w:i w:val="0"/>
          <w:iCs w:val="0"/>
          <w:caps w:val="0"/>
          <w:color w:val="000000" w:themeColor="text1"/>
          <w:spacing w:val="9"/>
          <w:sz w:val="21"/>
          <w:szCs w:val="21"/>
          <w:highlight w:val="none"/>
          <w:shd w:val="clear"/>
          <w:lang w:eastAsia="zh-CN"/>
          <w14:textFill>
            <w14:solidFill>
              <w14:schemeClr w14:val="tx1"/>
            </w14:solidFill>
          </w14:textFill>
        </w:rPr>
      </w:pPr>
      <w:r>
        <w:rPr>
          <w:rFonts w:hint="eastAsia" w:ascii="黑体" w:hAnsi="黑体" w:eastAsia="黑体" w:cs="黑体"/>
          <w:color w:val="000000" w:themeColor="text1"/>
          <w:spacing w:val="0"/>
          <w:sz w:val="21"/>
          <w:szCs w:val="20"/>
          <w:highlight w:val="none"/>
          <w:lang w:val="en-US" w:eastAsia="zh-CN"/>
          <w14:textFill>
            <w14:solidFill>
              <w14:schemeClr w14:val="tx1"/>
            </w14:solidFill>
          </w14:textFill>
        </w:rPr>
        <w:t>6</w:t>
      </w:r>
      <w:r>
        <w:rPr>
          <w:rFonts w:hint="eastAsia" w:ascii="黑体" w:hAnsi="黑体" w:eastAsia="黑体" w:cs="黑体"/>
          <w:color w:val="000000" w:themeColor="text1"/>
          <w:spacing w:val="0"/>
          <w:sz w:val="21"/>
          <w:szCs w:val="20"/>
          <w:highlight w:val="none"/>
          <w:lang w:eastAsia="zh-CN"/>
          <w14:textFill>
            <w14:solidFill>
              <w14:schemeClr w14:val="tx1"/>
            </w14:solidFill>
          </w14:textFill>
        </w:rPr>
        <w:t>.</w:t>
      </w:r>
      <w:r>
        <w:rPr>
          <w:rFonts w:hint="eastAsia" w:ascii="黑体" w:hAnsi="黑体" w:eastAsia="黑体" w:cs="黑体"/>
          <w:color w:val="000000" w:themeColor="text1"/>
          <w:spacing w:val="0"/>
          <w:sz w:val="21"/>
          <w:szCs w:val="20"/>
          <w:highlight w:val="none"/>
          <w:lang w:val="en-US" w:eastAsia="zh-CN"/>
          <w14:textFill>
            <w14:solidFill>
              <w14:schemeClr w14:val="tx1"/>
            </w14:solidFill>
          </w14:textFill>
        </w:rPr>
        <w:t xml:space="preserve">2 </w:t>
      </w:r>
      <w:r>
        <w:rPr>
          <w:rFonts w:hint="eastAsia" w:ascii="黑体" w:hAnsi="黑体" w:eastAsia="黑体" w:cs="黑体"/>
          <w:color w:val="000000" w:themeColor="text1"/>
          <w:spacing w:val="0"/>
          <w:sz w:val="21"/>
          <w:szCs w:val="20"/>
          <w:highlight w:val="none"/>
          <w:lang w:eastAsia="zh-CN"/>
          <w14:textFill>
            <w14:solidFill>
              <w14:schemeClr w14:val="tx1"/>
            </w14:solidFill>
          </w14:textFill>
        </w:rPr>
        <w:t xml:space="preserve"> </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零售药店应加强</w:t>
      </w:r>
      <w:r>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t>药品</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经营</w:t>
      </w:r>
      <w:r>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t>质量风险控制</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，建立药品质量管理体系、</w:t>
      </w:r>
      <w:r>
        <w:rPr>
          <w:rFonts w:hint="default" w:ascii="宋体" w:hAnsi="宋体" w:eastAsia="宋体" w:cs="宋体"/>
          <w:i w:val="0"/>
          <w:iCs w:val="0"/>
          <w:caps w:val="0"/>
          <w:color w:val="000000" w:themeColor="text1"/>
          <w:spacing w:val="9"/>
          <w:sz w:val="21"/>
          <w:szCs w:val="21"/>
          <w:highlight w:val="none"/>
          <w:shd w:val="clear"/>
          <w:lang w:eastAsia="zh-CN"/>
          <w14:textFill>
            <w14:solidFill>
              <w14:schemeClr w14:val="tx1"/>
            </w14:solidFill>
          </w14:textFill>
        </w:rPr>
        <w:t>药品效期预警、</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药物警戒管理</w:t>
      </w:r>
      <w:r>
        <w:rPr>
          <w:rFonts w:hint="default" w:ascii="宋体" w:hAnsi="宋体" w:eastAsia="宋体" w:cs="宋体"/>
          <w:i w:val="0"/>
          <w:iCs w:val="0"/>
          <w:caps w:val="0"/>
          <w:color w:val="000000" w:themeColor="text1"/>
          <w:spacing w:val="9"/>
          <w:sz w:val="21"/>
          <w:szCs w:val="21"/>
          <w:highlight w:val="none"/>
          <w:shd w:val="clear"/>
          <w:lang w:eastAsia="zh-CN"/>
          <w14:textFill>
            <w14:solidFill>
              <w14:schemeClr w14:val="tx1"/>
            </w14:solidFill>
          </w14:textFill>
        </w:rPr>
        <w:t>机制，定期开展</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药品经营</w:t>
      </w:r>
      <w:r>
        <w:rPr>
          <w:rFonts w:hint="default" w:ascii="宋体" w:hAnsi="宋体" w:eastAsia="宋体" w:cs="宋体"/>
          <w:i w:val="0"/>
          <w:iCs w:val="0"/>
          <w:caps w:val="0"/>
          <w:color w:val="000000" w:themeColor="text1"/>
          <w:spacing w:val="9"/>
          <w:sz w:val="21"/>
          <w:szCs w:val="21"/>
          <w:highlight w:val="none"/>
          <w:shd w:val="clear"/>
          <w:lang w:eastAsia="zh-CN"/>
          <w14:textFill>
            <w14:solidFill>
              <w14:schemeClr w14:val="tx1"/>
            </w14:solidFill>
          </w14:textFill>
        </w:rPr>
        <w:t>质量</w:t>
      </w:r>
      <w:r>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风险</w:t>
      </w:r>
      <w:r>
        <w:rPr>
          <w:rFonts w:hint="default" w:ascii="宋体" w:hAnsi="宋体" w:eastAsia="宋体" w:cs="宋体"/>
          <w:i w:val="0"/>
          <w:iCs w:val="0"/>
          <w:caps w:val="0"/>
          <w:color w:val="000000" w:themeColor="text1"/>
          <w:spacing w:val="9"/>
          <w:sz w:val="21"/>
          <w:szCs w:val="21"/>
          <w:highlight w:val="none"/>
          <w:shd w:val="clear"/>
          <w:lang w:eastAsia="zh-CN"/>
          <w14:textFill>
            <w14:solidFill>
              <w14:schemeClr w14:val="tx1"/>
            </w14:solidFill>
          </w14:textFill>
        </w:rPr>
        <w:t>自查。</w:t>
      </w:r>
    </w:p>
    <w:p w14:paraId="10289E7E">
      <w:pPr>
        <w:pStyle w:val="24"/>
        <w:spacing w:before="0" w:beforeLines="100" w:after="0" w:afterLines="100" w:line="360" w:lineRule="auto"/>
        <w:ind w:left="0"/>
        <w:rPr>
          <w:rFonts w:hint="eastAsia" w:ascii="黑体" w:hAnsi="黑体" w:eastAsia="黑体" w:cs="黑体"/>
          <w:color w:val="000000" w:themeColor="text1"/>
          <w:sz w:val="21"/>
          <w:szCs w:val="22"/>
          <w:highlight w:val="none"/>
          <w14:textFill>
            <w14:solidFill>
              <w14:schemeClr w14:val="tx1"/>
            </w14:solidFill>
          </w14:textFill>
        </w:rPr>
      </w:pPr>
      <w:bookmarkStart w:id="74" w:name="_Toc10115"/>
      <w:bookmarkStart w:id="75" w:name="_Toc13988"/>
      <w:bookmarkStart w:id="76" w:name="_Toc30348"/>
      <w:bookmarkStart w:id="77" w:name="_Toc30028"/>
      <w:bookmarkStart w:id="78" w:name="_Toc15165"/>
      <w:r>
        <w:rPr>
          <w:rFonts w:hint="eastAsia" w:hAnsi="黑体" w:cs="黑体"/>
          <w:color w:val="000000" w:themeColor="text1"/>
          <w:spacing w:val="0"/>
          <w:sz w:val="21"/>
          <w:szCs w:val="22"/>
          <w:highlight w:val="none"/>
          <w:lang w:val="en-US" w:eastAsia="zh-CN"/>
          <w14:textFill>
            <w14:solidFill>
              <w14:schemeClr w14:val="tx1"/>
            </w14:solidFill>
          </w14:textFill>
        </w:rPr>
        <w:t>7</w:t>
      </w:r>
      <w:r>
        <w:rPr>
          <w:rFonts w:hint="eastAsia" w:ascii="黑体" w:hAnsi="黑体" w:eastAsia="黑体" w:cs="黑体"/>
          <w:color w:val="000000" w:themeColor="text1"/>
          <w:spacing w:val="0"/>
          <w:sz w:val="21"/>
          <w:szCs w:val="22"/>
          <w:highlight w:val="none"/>
          <w14:textFill>
            <w14:solidFill>
              <w14:schemeClr w14:val="tx1"/>
            </w14:solidFill>
          </w14:textFill>
        </w:rPr>
        <w:t xml:space="preserve">  人员与培训</w:t>
      </w:r>
      <w:bookmarkEnd w:id="74"/>
      <w:bookmarkEnd w:id="75"/>
      <w:bookmarkEnd w:id="76"/>
      <w:bookmarkEnd w:id="77"/>
      <w:bookmarkEnd w:id="78"/>
    </w:p>
    <w:p w14:paraId="1C11C5D7">
      <w:pPr>
        <w:pStyle w:val="5"/>
        <w:autoSpaceDE/>
        <w:autoSpaceDN/>
        <w:spacing w:before="0" w:beforeLines="50" w:afterLines="50" w:line="360" w:lineRule="auto"/>
        <w:ind w:left="0"/>
        <w:jc w:val="both"/>
        <w:rPr>
          <w:rFonts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7</w:t>
      </w:r>
      <w:r>
        <w:rPr>
          <w:rFonts w:hint="eastAsia" w:ascii="黑体" w:hAnsi="黑体" w:eastAsia="黑体" w:cs="黑体"/>
          <w:color w:val="000000" w:themeColor="text1"/>
          <w:spacing w:val="0"/>
          <w:position w:val="0"/>
          <w:sz w:val="21"/>
          <w:szCs w:val="20"/>
          <w:highlight w:val="none"/>
          <w:lang w:eastAsia="zh-CN"/>
          <w14:textFill>
            <w14:solidFill>
              <w14:schemeClr w14:val="tx1"/>
            </w14:solidFill>
          </w14:textFill>
        </w:rPr>
        <w:t>.</w:t>
      </w: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1</w:t>
      </w:r>
      <w:r>
        <w:rPr>
          <w:rFonts w:hint="eastAsia" w:ascii="黑体" w:hAnsi="黑体" w:eastAsia="黑体" w:cs="黑体"/>
          <w:color w:val="000000" w:themeColor="text1"/>
          <w:spacing w:val="0"/>
          <w:position w:val="0"/>
          <w:sz w:val="21"/>
          <w:szCs w:val="20"/>
          <w:highlight w:val="none"/>
          <w:lang w:eastAsia="zh-CN"/>
          <w14:textFill>
            <w14:solidFill>
              <w14:schemeClr w14:val="tx1"/>
            </w14:solidFill>
          </w14:textFill>
        </w:rPr>
        <w:t xml:space="preserve">  </w:t>
      </w:r>
      <w:r>
        <w:rPr>
          <w:rFonts w:hint="default" w:ascii="宋体" w:hAnsi="宋体" w:eastAsia="宋体" w:cs="宋体"/>
          <w:color w:val="000000" w:themeColor="text1"/>
          <w:spacing w:val="9"/>
          <w:position w:val="0"/>
          <w:sz w:val="21"/>
          <w:szCs w:val="21"/>
          <w:highlight w:val="none"/>
          <w:lang w:val="en-US" w:eastAsia="zh-CN"/>
          <w14:textFill>
            <w14:solidFill>
              <w14:schemeClr w14:val="tx1"/>
            </w14:solidFill>
          </w14:textFill>
        </w:rPr>
        <w:t>零售药店药学技术服务人员应</w:t>
      </w:r>
      <w:r>
        <w:rPr>
          <w:rFonts w:ascii="宋体" w:hAnsi="宋体" w:eastAsia="宋体" w:cs="宋体"/>
          <w:color w:val="000000" w:themeColor="text1"/>
          <w:spacing w:val="9"/>
          <w:sz w:val="21"/>
          <w:szCs w:val="21"/>
          <w:highlight w:val="none"/>
          <w:lang w:eastAsia="zh-CN"/>
          <w14:textFill>
            <w14:solidFill>
              <w14:schemeClr w14:val="tx1"/>
            </w14:solidFill>
          </w14:textFill>
        </w:rPr>
        <w:t>遵守国家的法律</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法规、</w:t>
      </w:r>
      <w:r>
        <w:rPr>
          <w:rFonts w:ascii="宋体" w:hAnsi="宋体" w:eastAsia="宋体" w:cs="宋体"/>
          <w:color w:val="000000" w:themeColor="text1"/>
          <w:spacing w:val="9"/>
          <w:sz w:val="21"/>
          <w:szCs w:val="21"/>
          <w:highlight w:val="none"/>
          <w:lang w:eastAsia="zh-CN"/>
          <w14:textFill>
            <w14:solidFill>
              <w14:schemeClr w14:val="tx1"/>
            </w14:solidFill>
          </w14:textFill>
        </w:rPr>
        <w:t>道德准则和执业职责。</w:t>
      </w:r>
    </w:p>
    <w:p w14:paraId="456D9487">
      <w:pPr>
        <w:pStyle w:val="5"/>
        <w:autoSpaceDE/>
        <w:autoSpaceDN/>
        <w:spacing w:before="0" w:beforeLines="50" w:afterLines="50" w:line="360" w:lineRule="auto"/>
        <w:ind w:left="0" w:right="0" w:firstLine="0"/>
        <w:jc w:val="both"/>
        <w:rPr>
          <w:rFonts w:ascii="宋体" w:hAnsi="宋体" w:eastAsia="宋体" w:cs="宋体"/>
          <w:color w:val="000000" w:themeColor="text1"/>
          <w:sz w:val="20"/>
          <w:szCs w:val="20"/>
          <w:highlight w:val="none"/>
          <w14:textFill>
            <w14:solidFill>
              <w14:schemeClr w14:val="tx1"/>
            </w14:solidFill>
          </w14:textFill>
        </w:rPr>
      </w:pP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7</w:t>
      </w:r>
      <w:r>
        <w:rPr>
          <w:rFonts w:hint="eastAsia" w:ascii="黑体" w:hAnsi="黑体" w:eastAsia="黑体" w:cs="黑体"/>
          <w:color w:val="000000" w:themeColor="text1"/>
          <w:spacing w:val="0"/>
          <w:position w:val="0"/>
          <w:sz w:val="21"/>
          <w:szCs w:val="20"/>
          <w:highlight w:val="none"/>
          <w:lang w:eastAsia="zh-CN"/>
          <w14:textFill>
            <w14:solidFill>
              <w14:schemeClr w14:val="tx1"/>
            </w14:solidFill>
          </w14:textFill>
        </w:rPr>
        <w:t xml:space="preserve">.2 </w:t>
      </w: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零售药店</w:t>
      </w:r>
      <w:r>
        <w:rPr>
          <w:rFonts w:ascii="宋体" w:hAnsi="宋体" w:eastAsia="宋体" w:cs="宋体"/>
          <w:color w:val="000000" w:themeColor="text1"/>
          <w:spacing w:val="9"/>
          <w:sz w:val="21"/>
          <w:szCs w:val="21"/>
          <w:highlight w:val="none"/>
          <w:lang w:eastAsia="zh-CN"/>
          <w14:textFill>
            <w14:solidFill>
              <w14:schemeClr w14:val="tx1"/>
            </w14:solidFill>
          </w14:textFill>
        </w:rPr>
        <w:t>应配备与经营服务能力和规模相匹配的</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药学技术服务人员</w:t>
      </w:r>
      <w:r>
        <w:rPr>
          <w:rFonts w:ascii="宋体" w:hAnsi="宋体" w:eastAsia="宋体" w:cs="宋体"/>
          <w:color w:val="000000" w:themeColor="text1"/>
          <w:spacing w:val="9"/>
          <w:sz w:val="21"/>
          <w:szCs w:val="21"/>
          <w:highlight w:val="none"/>
          <w:lang w:eastAsia="zh-CN"/>
          <w14:textFill>
            <w14:solidFill>
              <w14:schemeClr w14:val="tx1"/>
            </w14:solidFill>
          </w14:textFill>
        </w:rPr>
        <w:t>。</w:t>
      </w:r>
    </w:p>
    <w:p w14:paraId="0729AF7A">
      <w:pPr>
        <w:pStyle w:val="5"/>
        <w:autoSpaceDE/>
        <w:autoSpaceDN/>
        <w:spacing w:before="0" w:beforeLines="50" w:afterLines="50" w:line="360" w:lineRule="auto"/>
        <w:ind w:left="0" w:right="0" w:firstLine="0"/>
        <w:jc w:val="both"/>
        <w:rPr>
          <w:rFonts w:ascii="宋体" w:hAnsi="宋体" w:eastAsia="宋体" w:cs="宋体"/>
          <w:color w:val="000000" w:themeColor="text1"/>
          <w:sz w:val="20"/>
          <w:szCs w:val="20"/>
          <w:highlight w:val="none"/>
          <w14:textFill>
            <w14:solidFill>
              <w14:schemeClr w14:val="tx1"/>
            </w14:solidFill>
          </w14:textFill>
        </w:rPr>
      </w:pPr>
      <w:r>
        <w:rPr>
          <w:rFonts w:hint="eastAsia" w:ascii="黑体" w:hAnsi="黑体" w:eastAsia="黑体" w:cs="黑体"/>
          <w:color w:val="000000" w:themeColor="text1"/>
          <w:spacing w:val="0"/>
          <w:sz w:val="21"/>
          <w:szCs w:val="20"/>
          <w:highlight w:val="none"/>
          <w:lang w:val="en-US" w:eastAsia="zh-CN"/>
          <w14:textFill>
            <w14:solidFill>
              <w14:schemeClr w14:val="tx1"/>
            </w14:solidFill>
          </w14:textFill>
        </w:rPr>
        <w:t>7</w:t>
      </w:r>
      <w:r>
        <w:rPr>
          <w:rFonts w:hint="eastAsia" w:ascii="黑体" w:hAnsi="黑体" w:eastAsia="黑体" w:cs="黑体"/>
          <w:color w:val="000000" w:themeColor="text1"/>
          <w:spacing w:val="0"/>
          <w:sz w:val="21"/>
          <w:szCs w:val="20"/>
          <w:highlight w:val="none"/>
          <w:lang w:eastAsia="zh-CN"/>
          <w14:textFill>
            <w14:solidFill>
              <w14:schemeClr w14:val="tx1"/>
            </w14:solidFill>
          </w14:textFill>
        </w:rPr>
        <w:t>.</w:t>
      </w:r>
      <w:r>
        <w:rPr>
          <w:rFonts w:hint="eastAsia" w:ascii="黑体" w:hAnsi="黑体" w:eastAsia="黑体" w:cs="黑体"/>
          <w:color w:val="000000" w:themeColor="text1"/>
          <w:spacing w:val="0"/>
          <w:sz w:val="21"/>
          <w:szCs w:val="20"/>
          <w:highlight w:val="none"/>
          <w:lang w:val="en-US" w:eastAsia="zh-CN"/>
          <w14:textFill>
            <w14:solidFill>
              <w14:schemeClr w14:val="tx1"/>
            </w14:solidFill>
          </w14:textFill>
        </w:rPr>
        <w:t>3</w:t>
      </w:r>
      <w:r>
        <w:rPr>
          <w:rFonts w:hint="eastAsia" w:ascii="黑体" w:hAnsi="黑体" w:eastAsia="黑体" w:cs="黑体"/>
          <w:color w:val="000000" w:themeColor="text1"/>
          <w:spacing w:val="0"/>
          <w:sz w:val="21"/>
          <w:szCs w:val="20"/>
          <w:highlight w:val="none"/>
          <w:lang w:eastAsia="zh-CN"/>
          <w14:textFill>
            <w14:solidFill>
              <w14:schemeClr w14:val="tx1"/>
            </w14:solidFill>
          </w14:textFill>
        </w:rPr>
        <w:t xml:space="preserve">  </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药学技术服务人员</w:t>
      </w:r>
      <w:r>
        <w:rPr>
          <w:rFonts w:ascii="宋体" w:hAnsi="宋体" w:eastAsia="宋体" w:cs="宋体"/>
          <w:color w:val="000000" w:themeColor="text1"/>
          <w:spacing w:val="9"/>
          <w:sz w:val="21"/>
          <w:szCs w:val="21"/>
          <w:highlight w:val="none"/>
          <w:lang w:eastAsia="zh-CN"/>
          <w14:textFill>
            <w14:solidFill>
              <w14:schemeClr w14:val="tx1"/>
            </w14:solidFill>
          </w14:textFill>
        </w:rPr>
        <w:t>应当具有</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常见疾病</w:t>
      </w:r>
      <w:r>
        <w:rPr>
          <w:rFonts w:ascii="宋体" w:hAnsi="宋体" w:eastAsia="宋体" w:cs="宋体"/>
          <w:color w:val="000000" w:themeColor="text1"/>
          <w:spacing w:val="9"/>
          <w:sz w:val="21"/>
          <w:szCs w:val="21"/>
          <w:highlight w:val="none"/>
          <w:lang w:eastAsia="zh-CN"/>
          <w14:textFill>
            <w14:solidFill>
              <w14:schemeClr w14:val="tx1"/>
            </w14:solidFill>
          </w14:textFill>
        </w:rPr>
        <w:t>及其治疗药物的专业知识与</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药学服务相关技能</w:t>
      </w:r>
      <w:r>
        <w:rPr>
          <w:rFonts w:ascii="宋体" w:hAnsi="宋体" w:eastAsia="宋体" w:cs="宋体"/>
          <w:color w:val="000000" w:themeColor="text1"/>
          <w:spacing w:val="9"/>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熟悉药学服务制度与流程，</w:t>
      </w:r>
      <w:r>
        <w:rPr>
          <w:rFonts w:ascii="宋体" w:hAnsi="宋体" w:eastAsia="宋体" w:cs="宋体"/>
          <w:color w:val="000000" w:themeColor="text1"/>
          <w:spacing w:val="9"/>
          <w:sz w:val="21"/>
          <w:szCs w:val="21"/>
          <w:highlight w:val="none"/>
          <w:lang w:eastAsia="zh-CN"/>
          <w14:textFill>
            <w14:solidFill>
              <w14:schemeClr w14:val="tx1"/>
            </w14:solidFill>
          </w14:textFill>
        </w:rPr>
        <w:t>每年</w:t>
      </w:r>
      <w:r>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t>接受规范化培训并考核合格</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p>
    <w:p w14:paraId="0762E658">
      <w:pPr>
        <w:pStyle w:val="5"/>
        <w:autoSpaceDE/>
        <w:autoSpaceDN/>
        <w:spacing w:before="0" w:beforeLines="50" w:afterLines="50" w:line="360" w:lineRule="auto"/>
        <w:ind w:left="0" w:firstLine="0"/>
        <w:jc w:val="both"/>
        <w:rPr>
          <w:rFonts w:ascii="宋体" w:hAnsi="宋体" w:eastAsia="宋体" w:cs="宋体"/>
          <w:color w:val="000000" w:themeColor="text1"/>
          <w:sz w:val="20"/>
          <w:szCs w:val="20"/>
          <w:highlight w:val="none"/>
          <w14:textFill>
            <w14:solidFill>
              <w14:schemeClr w14:val="tx1"/>
            </w14:solidFill>
          </w14:textFill>
        </w:rPr>
      </w:pPr>
      <w:r>
        <w:rPr>
          <w:rFonts w:hint="eastAsia" w:ascii="黑体" w:hAnsi="黑体" w:eastAsia="黑体" w:cs="黑体"/>
          <w:color w:val="000000" w:themeColor="text1"/>
          <w:spacing w:val="0"/>
          <w:sz w:val="21"/>
          <w:szCs w:val="20"/>
          <w:highlight w:val="none"/>
          <w:lang w:val="en-US" w:eastAsia="zh-CN"/>
          <w14:textFill>
            <w14:solidFill>
              <w14:schemeClr w14:val="tx1"/>
            </w14:solidFill>
          </w14:textFill>
        </w:rPr>
        <w:t>7</w:t>
      </w:r>
      <w:r>
        <w:rPr>
          <w:rFonts w:hint="eastAsia" w:ascii="黑体" w:hAnsi="黑体" w:eastAsia="黑体" w:cs="黑体"/>
          <w:color w:val="000000" w:themeColor="text1"/>
          <w:spacing w:val="0"/>
          <w:sz w:val="21"/>
          <w:szCs w:val="20"/>
          <w:highlight w:val="none"/>
          <w:lang w:eastAsia="zh-CN"/>
          <w14:textFill>
            <w14:solidFill>
              <w14:schemeClr w14:val="tx1"/>
            </w14:solidFill>
          </w14:textFill>
        </w:rPr>
        <w:t>.</w:t>
      </w:r>
      <w:r>
        <w:rPr>
          <w:rFonts w:hint="eastAsia" w:ascii="黑体" w:hAnsi="黑体" w:eastAsia="黑体" w:cs="黑体"/>
          <w:color w:val="000000" w:themeColor="text1"/>
          <w:spacing w:val="0"/>
          <w:sz w:val="21"/>
          <w:szCs w:val="20"/>
          <w:highlight w:val="none"/>
          <w:lang w:val="en-US" w:eastAsia="zh-CN"/>
          <w14:textFill>
            <w14:solidFill>
              <w14:schemeClr w14:val="tx1"/>
            </w14:solidFill>
          </w14:textFill>
        </w:rPr>
        <w:t>4</w:t>
      </w:r>
      <w:r>
        <w:rPr>
          <w:rFonts w:hint="eastAsia" w:ascii="黑体" w:hAnsi="黑体" w:eastAsia="黑体" w:cs="黑体"/>
          <w:color w:val="000000" w:themeColor="text1"/>
          <w:spacing w:val="0"/>
          <w:sz w:val="21"/>
          <w:szCs w:val="20"/>
          <w:highlight w:val="none"/>
          <w:lang w:eastAsia="zh-CN"/>
          <w14:textFill>
            <w14:solidFill>
              <w14:schemeClr w14:val="tx1"/>
            </w14:solidFill>
          </w14:textFill>
        </w:rPr>
        <w:t xml:space="preserve">  </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零售药店应当</w:t>
      </w:r>
      <w:r>
        <w:rPr>
          <w:rFonts w:ascii="宋体" w:hAnsi="宋体" w:eastAsia="宋体" w:cs="宋体"/>
          <w:color w:val="000000" w:themeColor="text1"/>
          <w:spacing w:val="9"/>
          <w:sz w:val="21"/>
          <w:szCs w:val="21"/>
          <w:highlight w:val="none"/>
          <w:lang w:eastAsia="zh-CN"/>
          <w14:textFill>
            <w14:solidFill>
              <w14:schemeClr w14:val="tx1"/>
            </w14:solidFill>
          </w14:textFill>
        </w:rPr>
        <w:t>制定年度培训计划，并有考核记录</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应</w:t>
      </w:r>
      <w:r>
        <w:rPr>
          <w:rFonts w:ascii="宋体" w:hAnsi="宋体" w:eastAsia="宋体" w:cs="宋体"/>
          <w:color w:val="000000" w:themeColor="text1"/>
          <w:spacing w:val="9"/>
          <w:sz w:val="21"/>
          <w:szCs w:val="21"/>
          <w:highlight w:val="none"/>
          <w:lang w:eastAsia="zh-CN"/>
          <w14:textFill>
            <w14:solidFill>
              <w14:schemeClr w14:val="tx1"/>
            </w14:solidFill>
          </w14:textFill>
        </w:rPr>
        <w:t>建立培训档案</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并</w:t>
      </w:r>
      <w:r>
        <w:rPr>
          <w:rFonts w:ascii="宋体" w:hAnsi="宋体" w:eastAsia="宋体" w:cs="宋体"/>
          <w:color w:val="000000" w:themeColor="text1"/>
          <w:spacing w:val="9"/>
          <w:sz w:val="21"/>
          <w:szCs w:val="21"/>
          <w:highlight w:val="none"/>
          <w:lang w:eastAsia="zh-CN"/>
          <w14:textFill>
            <w14:solidFill>
              <w14:schemeClr w14:val="tx1"/>
            </w14:solidFill>
          </w14:textFill>
        </w:rPr>
        <w:t>定期对培训效果进行回顾</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ascii="宋体" w:hAnsi="宋体" w:eastAsia="宋体" w:cs="宋体"/>
          <w:color w:val="000000" w:themeColor="text1"/>
          <w:spacing w:val="9"/>
          <w:sz w:val="21"/>
          <w:szCs w:val="21"/>
          <w:highlight w:val="none"/>
          <w:lang w:eastAsia="zh-CN"/>
          <w14:textFill>
            <w14:solidFill>
              <w14:schemeClr w14:val="tx1"/>
            </w14:solidFill>
          </w14:textFill>
        </w:rPr>
        <w:t>年度培训计划应当包括法律法规</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ascii="宋体" w:hAnsi="宋体" w:eastAsia="宋体" w:cs="宋体"/>
          <w:color w:val="000000" w:themeColor="text1"/>
          <w:spacing w:val="9"/>
          <w:sz w:val="21"/>
          <w:szCs w:val="21"/>
          <w:highlight w:val="none"/>
          <w:lang w:eastAsia="zh-CN"/>
          <w14:textFill>
            <w14:solidFill>
              <w14:schemeClr w14:val="tx1"/>
            </w14:solidFill>
          </w14:textFill>
        </w:rPr>
        <w:t>职业道德</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ascii="宋体" w:hAnsi="宋体" w:eastAsia="宋体" w:cs="宋体"/>
          <w:color w:val="000000" w:themeColor="text1"/>
          <w:spacing w:val="9"/>
          <w:sz w:val="21"/>
          <w:szCs w:val="21"/>
          <w:highlight w:val="none"/>
          <w:lang w:eastAsia="zh-CN"/>
          <w14:textFill>
            <w14:solidFill>
              <w14:schemeClr w14:val="tx1"/>
            </w14:solidFill>
          </w14:textFill>
        </w:rPr>
        <w:t>药学礼仪</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ascii="宋体" w:hAnsi="宋体" w:eastAsia="宋体" w:cs="宋体"/>
          <w:color w:val="000000" w:themeColor="text1"/>
          <w:spacing w:val="9"/>
          <w:sz w:val="21"/>
          <w:szCs w:val="21"/>
          <w:highlight w:val="none"/>
          <w:lang w:eastAsia="zh-CN"/>
          <w14:textFill>
            <w14:solidFill>
              <w14:schemeClr w14:val="tx1"/>
            </w14:solidFill>
          </w14:textFill>
        </w:rPr>
        <w:t>沟通心理学</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ascii="宋体" w:hAnsi="宋体" w:eastAsia="宋体" w:cs="宋体"/>
          <w:color w:val="000000" w:themeColor="text1"/>
          <w:spacing w:val="9"/>
          <w:sz w:val="21"/>
          <w:szCs w:val="21"/>
          <w:highlight w:val="none"/>
          <w:lang w:eastAsia="zh-CN"/>
          <w14:textFill>
            <w14:solidFill>
              <w14:schemeClr w14:val="tx1"/>
            </w14:solidFill>
          </w14:textFill>
        </w:rPr>
        <w:t>药学专业知识</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疾病知识、</w:t>
      </w:r>
      <w:r>
        <w:rPr>
          <w:rFonts w:ascii="宋体" w:hAnsi="宋体" w:eastAsia="宋体" w:cs="宋体"/>
          <w:color w:val="000000" w:themeColor="text1"/>
          <w:spacing w:val="9"/>
          <w:sz w:val="21"/>
          <w:szCs w:val="21"/>
          <w:highlight w:val="none"/>
          <w:lang w:eastAsia="zh-CN"/>
          <w14:textFill>
            <w14:solidFill>
              <w14:schemeClr w14:val="tx1"/>
            </w14:solidFill>
          </w14:textFill>
        </w:rPr>
        <w:t>药学监护</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ascii="宋体" w:hAnsi="宋体" w:eastAsia="宋体" w:cs="宋体"/>
          <w:color w:val="000000" w:themeColor="text1"/>
          <w:spacing w:val="9"/>
          <w:sz w:val="21"/>
          <w:szCs w:val="21"/>
          <w:highlight w:val="none"/>
          <w:lang w:eastAsia="zh-CN"/>
          <w14:textFill>
            <w14:solidFill>
              <w14:schemeClr w14:val="tx1"/>
            </w14:solidFill>
          </w14:textFill>
        </w:rPr>
        <w:t>药物治疗管理</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ascii="宋体" w:hAnsi="宋体" w:eastAsia="宋体" w:cs="宋体"/>
          <w:color w:val="000000" w:themeColor="text1"/>
          <w:spacing w:val="9"/>
          <w:sz w:val="21"/>
          <w:szCs w:val="21"/>
          <w:highlight w:val="none"/>
          <w:lang w:eastAsia="zh-CN"/>
          <w14:textFill>
            <w14:solidFill>
              <w14:schemeClr w14:val="tx1"/>
            </w14:solidFill>
          </w14:textFill>
        </w:rPr>
        <w:t>健康管理</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ascii="宋体" w:hAnsi="宋体" w:eastAsia="宋体" w:cs="宋体"/>
          <w:color w:val="000000" w:themeColor="text1"/>
          <w:spacing w:val="9"/>
          <w:sz w:val="21"/>
          <w:szCs w:val="21"/>
          <w:highlight w:val="none"/>
          <w:lang w:eastAsia="zh-CN"/>
          <w14:textFill>
            <w14:solidFill>
              <w14:schemeClr w14:val="tx1"/>
            </w14:solidFill>
          </w14:textFill>
        </w:rPr>
        <w:t>药学信息技术应用</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ascii="宋体" w:hAnsi="宋体" w:eastAsia="宋体" w:cs="宋体"/>
          <w:color w:val="000000" w:themeColor="text1"/>
          <w:spacing w:val="9"/>
          <w:sz w:val="21"/>
          <w:szCs w:val="21"/>
          <w:highlight w:val="none"/>
          <w:lang w:eastAsia="zh-CN"/>
          <w14:textFill>
            <w14:solidFill>
              <w14:schemeClr w14:val="tx1"/>
            </w14:solidFill>
          </w14:textFill>
        </w:rPr>
        <w:t>岗位服务操作规程</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以及差异化药学服务知识（包括但不仅限于特殊疾病、慢病、中医药、药品网络销售等专题）</w:t>
      </w:r>
      <w:r>
        <w:rPr>
          <w:rFonts w:ascii="宋体" w:hAnsi="宋体" w:eastAsia="宋体" w:cs="宋体"/>
          <w:color w:val="000000" w:themeColor="text1"/>
          <w:spacing w:val="9"/>
          <w:sz w:val="21"/>
          <w:szCs w:val="21"/>
          <w:highlight w:val="none"/>
          <w:lang w:eastAsia="zh-CN"/>
          <w14:textFill>
            <w14:solidFill>
              <w14:schemeClr w14:val="tx1"/>
            </w14:solidFill>
          </w14:textFill>
        </w:rPr>
        <w:t>等内容。</w:t>
      </w:r>
    </w:p>
    <w:p w14:paraId="32D32496">
      <w:pPr>
        <w:pStyle w:val="24"/>
        <w:spacing w:before="0" w:beforeLines="100" w:after="0" w:afterLines="100" w:line="360" w:lineRule="auto"/>
        <w:ind w:left="0"/>
        <w:rPr>
          <w:rFonts w:hint="eastAsia" w:hAnsi="黑体" w:cs="黑体"/>
          <w:color w:val="000000" w:themeColor="text1"/>
          <w:spacing w:val="0"/>
          <w:sz w:val="21"/>
          <w:szCs w:val="22"/>
          <w:highlight w:val="none"/>
          <w:lang w:val="en-US" w:eastAsia="zh-CN"/>
          <w14:textFill>
            <w14:solidFill>
              <w14:schemeClr w14:val="tx1"/>
            </w14:solidFill>
          </w14:textFill>
        </w:rPr>
      </w:pPr>
      <w:bookmarkStart w:id="79" w:name="bookmark1"/>
      <w:bookmarkEnd w:id="79"/>
      <w:bookmarkStart w:id="80" w:name="bookmark15"/>
      <w:bookmarkEnd w:id="80"/>
      <w:bookmarkStart w:id="81" w:name="_Toc10527"/>
      <w:bookmarkStart w:id="82" w:name="_Toc26041"/>
      <w:bookmarkStart w:id="83" w:name="_Toc30363"/>
      <w:bookmarkStart w:id="84" w:name="_Toc27611"/>
      <w:bookmarkStart w:id="85" w:name="_Toc26849"/>
      <w:r>
        <w:rPr>
          <w:rFonts w:hint="eastAsia" w:hAnsi="黑体" w:cs="黑体"/>
          <w:color w:val="000000" w:themeColor="text1"/>
          <w:spacing w:val="0"/>
          <w:sz w:val="21"/>
          <w:szCs w:val="22"/>
          <w:highlight w:val="none"/>
          <w:lang w:val="en-US" w:eastAsia="zh-CN"/>
          <w14:textFill>
            <w14:solidFill>
              <w14:schemeClr w14:val="tx1"/>
            </w14:solidFill>
          </w14:textFill>
        </w:rPr>
        <w:t>8  制度文件</w:t>
      </w:r>
      <w:bookmarkEnd w:id="81"/>
      <w:bookmarkEnd w:id="82"/>
      <w:bookmarkEnd w:id="83"/>
      <w:bookmarkEnd w:id="84"/>
    </w:p>
    <w:p w14:paraId="39B5CA49">
      <w:pPr>
        <w:pStyle w:val="5"/>
        <w:autoSpaceDE/>
        <w:autoSpaceDN/>
        <w:spacing w:beforeLines="50" w:afterLines="50" w:line="360" w:lineRule="auto"/>
        <w:ind w:firstLine="0" w:firstLineChars="0"/>
        <w:rPr>
          <w:rFonts w:hint="default" w:ascii="黑体" w:hAnsi="黑体" w:eastAsia="黑体" w:cs="黑体"/>
          <w:snapToGrid w:val="0"/>
          <w:color w:val="000000" w:themeColor="text1"/>
          <w:spacing w:val="0"/>
          <w:sz w:val="21"/>
          <w:szCs w:val="20"/>
          <w:highlight w:val="none"/>
          <w:lang w:eastAsia="zh-CN"/>
          <w14:textFill>
            <w14:solidFill>
              <w14:schemeClr w14:val="tx1"/>
            </w14:solidFill>
          </w14:textFill>
        </w:rPr>
      </w:pPr>
      <w:r>
        <w:rPr>
          <w:rFonts w:hint="eastAsia" w:ascii="黑体" w:hAnsi="黑体" w:eastAsia="黑体" w:cs="黑体"/>
          <w:color w:val="000000" w:themeColor="text1"/>
          <w:szCs w:val="20"/>
          <w:highlight w:val="none"/>
          <w:lang w:val="en-US" w:eastAsia="zh-CN"/>
          <w14:textFill>
            <w14:solidFill>
              <w14:schemeClr w14:val="tx1"/>
            </w14:solidFill>
          </w14:textFill>
        </w:rPr>
        <w:t>8</w:t>
      </w:r>
      <w:r>
        <w:rPr>
          <w:rFonts w:hint="default" w:ascii="黑体" w:hAnsi="黑体" w:eastAsia="黑体" w:cs="黑体"/>
          <w:color w:val="000000" w:themeColor="text1"/>
          <w:szCs w:val="20"/>
          <w:highlight w:val="none"/>
          <w:lang w:val="en-US" w:eastAsia="zh-CN"/>
          <w14:textFill>
            <w14:solidFill>
              <w14:schemeClr w14:val="tx1"/>
            </w14:solidFill>
          </w14:textFill>
        </w:rPr>
        <w:t>.1</w:t>
      </w:r>
      <w:r>
        <w:rPr>
          <w:rFonts w:hint="default" w:ascii="黑体" w:hAnsi="黑体" w:eastAsia="黑体" w:cs="黑体"/>
          <w:snapToGrid w:val="0"/>
          <w:color w:val="000000" w:themeColor="text1"/>
          <w:szCs w:val="20"/>
          <w:highlight w:val="none"/>
          <w:lang w:val="en-US" w:eastAsia="zh-CN"/>
          <w14:textFill>
            <w14:solidFill>
              <w14:schemeClr w14:val="tx1"/>
            </w14:solidFill>
          </w14:textFill>
        </w:rPr>
        <w:t xml:space="preserve">  </w:t>
      </w:r>
      <w:r>
        <w:rPr>
          <w:rFonts w:hint="default" w:ascii="宋体" w:hAnsi="宋体" w:eastAsia="宋体" w:cs="宋体"/>
          <w:snapToGrid w:val="0"/>
          <w:color w:val="000000" w:themeColor="text1"/>
          <w:spacing w:val="9"/>
          <w:szCs w:val="21"/>
          <w:highlight w:val="none"/>
          <w:lang w:val="en-US" w:eastAsia="zh-CN"/>
          <w14:textFill>
            <w14:solidFill>
              <w14:schemeClr w14:val="tx1"/>
            </w14:solidFill>
          </w14:textFill>
        </w:rPr>
        <w:t>零售药店应当</w:t>
      </w:r>
      <w:r>
        <w:rPr>
          <w:rFonts w:hint="eastAsia" w:ascii="宋体" w:hAnsi="宋体" w:eastAsia="宋体" w:cs="宋体"/>
          <w:snapToGrid w:val="0"/>
          <w:color w:val="000000" w:themeColor="text1"/>
          <w:spacing w:val="9"/>
          <w:szCs w:val="21"/>
          <w:highlight w:val="none"/>
          <w:lang w:val="en-US" w:eastAsia="zh-CN"/>
          <w14:textFill>
            <w14:solidFill>
              <w14:schemeClr w14:val="tx1"/>
            </w14:solidFill>
          </w14:textFill>
        </w:rPr>
        <w:t>建立</w:t>
      </w:r>
      <w:r>
        <w:rPr>
          <w:rFonts w:hint="eastAsia" w:cs="Times New Roman"/>
          <w:color w:val="000000" w:themeColor="text1"/>
          <w:spacing w:val="0"/>
          <w:sz w:val="21"/>
          <w:szCs w:val="20"/>
          <w:highlight w:val="none"/>
          <w:lang w:val="en-US" w:eastAsia="zh-CN"/>
          <w14:textFill>
            <w14:solidFill>
              <w14:schemeClr w14:val="tx1"/>
            </w14:solidFill>
          </w14:textFill>
        </w:rPr>
        <w:t>与经营规模和特点相适应的</w:t>
      </w:r>
      <w:r>
        <w:rPr>
          <w:rFonts w:hint="default" w:ascii="宋体" w:hAnsi="宋体" w:eastAsia="宋体" w:cs="宋体"/>
          <w:snapToGrid w:val="0"/>
          <w:color w:val="000000" w:themeColor="text1"/>
          <w:spacing w:val="9"/>
          <w:szCs w:val="21"/>
          <w:highlight w:val="none"/>
          <w:lang w:val="en-US" w:eastAsia="zh-CN"/>
          <w14:textFill>
            <w14:solidFill>
              <w14:schemeClr w14:val="tx1"/>
            </w14:solidFill>
          </w14:textFill>
        </w:rPr>
        <w:t>药学服务管理制度与流程，以确保药学服务有效实施</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p>
    <w:p w14:paraId="6E438694">
      <w:pPr>
        <w:pStyle w:val="5"/>
        <w:autoSpaceDE/>
        <w:autoSpaceDN/>
        <w:spacing w:beforeLines="50" w:afterLines="50" w:line="360" w:lineRule="auto"/>
        <w:ind w:firstLine="0" w:firstLineChars="0"/>
        <w:jc w:val="both"/>
        <w:rPr>
          <w:rFonts w:hint="eastAsia" w:ascii="宋体" w:hAnsi="宋体" w:eastAsia="宋体" w:cs="宋体"/>
          <w:snapToGrid w:val="0"/>
          <w:color w:val="000000" w:themeColor="text1"/>
          <w:spacing w:val="9"/>
          <w:sz w:val="21"/>
          <w:szCs w:val="21"/>
          <w:highlight w:val="none"/>
          <w:lang w:val="en-US" w:eastAsia="zh-CN"/>
          <w14:textFill>
            <w14:solidFill>
              <w14:schemeClr w14:val="tx1"/>
            </w14:solidFill>
          </w14:textFill>
        </w:rPr>
      </w:pPr>
      <w:r>
        <w:rPr>
          <w:rFonts w:hint="eastAsia" w:ascii="黑体" w:hAnsi="黑体" w:eastAsia="黑体" w:cs="黑体"/>
          <w:snapToGrid w:val="0"/>
          <w:color w:val="000000" w:themeColor="text1"/>
          <w:spacing w:val="0"/>
          <w:sz w:val="21"/>
          <w:szCs w:val="20"/>
          <w:highlight w:val="none"/>
          <w:lang w:val="en-US" w:eastAsia="zh-CN"/>
          <w14:textFill>
            <w14:solidFill>
              <w14:schemeClr w14:val="tx1"/>
            </w14:solidFill>
          </w14:textFill>
        </w:rPr>
        <w:t>8</w:t>
      </w:r>
      <w:r>
        <w:rPr>
          <w:rFonts w:hint="default" w:ascii="黑体" w:hAnsi="黑体" w:eastAsia="黑体" w:cs="黑体"/>
          <w:snapToGrid w:val="0"/>
          <w:color w:val="000000" w:themeColor="text1"/>
          <w:spacing w:val="0"/>
          <w:sz w:val="21"/>
          <w:szCs w:val="20"/>
          <w:highlight w:val="none"/>
          <w:lang w:val="en-US" w:eastAsia="zh-CN"/>
          <w14:textFill>
            <w14:solidFill>
              <w14:schemeClr w14:val="tx1"/>
            </w14:solidFill>
          </w14:textFill>
        </w:rPr>
        <w:t xml:space="preserve">.2  </w:t>
      </w:r>
      <w:r>
        <w:rPr>
          <w:rFonts w:hint="eastAsia" w:ascii="宋体" w:hAnsi="宋体" w:eastAsia="宋体" w:cs="宋体"/>
          <w:snapToGrid w:val="0"/>
          <w:color w:val="000000" w:themeColor="text1"/>
          <w:spacing w:val="9"/>
          <w:sz w:val="21"/>
          <w:szCs w:val="21"/>
          <w:highlight w:val="none"/>
          <w:lang w:val="en-US" w:eastAsia="zh-CN"/>
          <w14:textFill>
            <w14:solidFill>
              <w14:schemeClr w14:val="tx1"/>
            </w14:solidFill>
          </w14:textFill>
        </w:rPr>
        <w:t>零售药店应建立健全</w:t>
      </w:r>
      <w:r>
        <w:rPr>
          <w:rFonts w:hint="default" w:ascii="宋体" w:hAnsi="宋体" w:eastAsia="宋体" w:cs="宋体"/>
          <w:snapToGrid w:val="0"/>
          <w:color w:val="000000" w:themeColor="text1"/>
          <w:spacing w:val="9"/>
          <w:sz w:val="21"/>
          <w:szCs w:val="21"/>
          <w:highlight w:val="none"/>
          <w:lang w:val="en-US" w:eastAsia="zh-CN"/>
          <w14:textFill>
            <w14:solidFill>
              <w14:schemeClr w14:val="tx1"/>
            </w14:solidFill>
          </w14:textFill>
        </w:rPr>
        <w:t>药学服务管理制度</w:t>
      </w:r>
      <w:r>
        <w:rPr>
          <w:rFonts w:hint="eastAsia" w:ascii="宋体" w:hAnsi="宋体" w:eastAsia="宋体" w:cs="宋体"/>
          <w:snapToGrid w:val="0"/>
          <w:color w:val="000000" w:themeColor="text1"/>
          <w:spacing w:val="9"/>
          <w:sz w:val="21"/>
          <w:szCs w:val="21"/>
          <w:highlight w:val="none"/>
          <w:lang w:val="en-US" w:eastAsia="zh-CN"/>
          <w14:textFill>
            <w14:solidFill>
              <w14:schemeClr w14:val="tx1"/>
            </w14:solidFill>
          </w14:textFill>
        </w:rPr>
        <w:t>，至少包括人员与培训、经营环境与设施设备配置、药学服务管理、药物警戒管理制度、计算机系统管理、患者隐私保护、突发事件处理等制度。</w:t>
      </w:r>
    </w:p>
    <w:p w14:paraId="1963267C">
      <w:pPr>
        <w:pStyle w:val="5"/>
        <w:autoSpaceDE/>
        <w:autoSpaceDN/>
        <w:spacing w:beforeLines="50" w:afterLines="50" w:line="360" w:lineRule="auto"/>
        <w:ind w:firstLine="0" w:firstLineChars="0"/>
        <w:jc w:val="both"/>
        <w:rPr>
          <w:rFonts w:hint="eastAsia" w:ascii="宋体" w:hAnsi="宋体" w:eastAsia="宋体" w:cs="宋体"/>
          <w:color w:val="000000" w:themeColor="text1"/>
          <w:spacing w:val="9"/>
          <w:highlight w:val="none"/>
          <w:lang w:eastAsia="zh-CN"/>
          <w14:textFill>
            <w14:solidFill>
              <w14:schemeClr w14:val="tx1"/>
            </w14:solidFill>
          </w14:textFill>
        </w:rPr>
      </w:pPr>
      <w:r>
        <w:rPr>
          <w:rFonts w:hint="eastAsia" w:ascii="黑体" w:hAnsi="黑体" w:eastAsia="黑体" w:cs="黑体"/>
          <w:snapToGrid w:val="0"/>
          <w:color w:val="000000" w:themeColor="text1"/>
          <w:spacing w:val="0"/>
          <w:sz w:val="21"/>
          <w:szCs w:val="20"/>
          <w:highlight w:val="none"/>
          <w:lang w:val="en-US" w:eastAsia="zh-CN"/>
          <w14:textFill>
            <w14:solidFill>
              <w14:schemeClr w14:val="tx1"/>
            </w14:solidFill>
          </w14:textFill>
        </w:rPr>
        <w:t>8</w:t>
      </w:r>
      <w:r>
        <w:rPr>
          <w:rFonts w:hint="default" w:ascii="黑体" w:hAnsi="黑体" w:eastAsia="黑体" w:cs="黑体"/>
          <w:snapToGrid w:val="0"/>
          <w:color w:val="000000" w:themeColor="text1"/>
          <w:spacing w:val="0"/>
          <w:sz w:val="21"/>
          <w:szCs w:val="20"/>
          <w:highlight w:val="none"/>
          <w:lang w:val="en-US" w:eastAsia="zh-CN"/>
          <w14:textFill>
            <w14:solidFill>
              <w14:schemeClr w14:val="tx1"/>
            </w14:solidFill>
          </w14:textFill>
        </w:rPr>
        <w:t>.</w:t>
      </w:r>
      <w:r>
        <w:rPr>
          <w:rFonts w:hint="eastAsia" w:ascii="黑体" w:hAnsi="黑体" w:eastAsia="黑体" w:cs="黑体"/>
          <w:snapToGrid w:val="0"/>
          <w:color w:val="000000" w:themeColor="text1"/>
          <w:spacing w:val="0"/>
          <w:sz w:val="21"/>
          <w:szCs w:val="20"/>
          <w:highlight w:val="none"/>
          <w:lang w:val="en-US" w:eastAsia="zh-CN"/>
          <w14:textFill>
            <w14:solidFill>
              <w14:schemeClr w14:val="tx1"/>
            </w14:solidFill>
          </w14:textFill>
        </w:rPr>
        <w:t>3</w:t>
      </w:r>
      <w:r>
        <w:rPr>
          <w:rFonts w:hint="default" w:ascii="黑体" w:hAnsi="黑体" w:eastAsia="黑体" w:cs="黑体"/>
          <w:snapToGrid w:val="0"/>
          <w:color w:val="000000" w:themeColor="text1"/>
          <w:spacing w:val="0"/>
          <w:sz w:val="21"/>
          <w:szCs w:val="20"/>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9"/>
          <w:sz w:val="21"/>
          <w:szCs w:val="21"/>
          <w:highlight w:val="none"/>
          <w:lang w:val="en-US" w:eastAsia="zh-CN"/>
          <w14:textFill>
            <w14:solidFill>
              <w14:schemeClr w14:val="tx1"/>
            </w14:solidFill>
          </w14:textFill>
        </w:rPr>
        <w:t>零售药店</w:t>
      </w:r>
      <w:r>
        <w:rPr>
          <w:rFonts w:hint="eastAsia" w:ascii="宋体" w:hAnsi="宋体" w:eastAsia="宋体" w:cs="宋体"/>
          <w:color w:val="000000" w:themeColor="text1"/>
          <w:spacing w:val="9"/>
          <w:highlight w:val="none"/>
          <w:lang w:eastAsia="zh-CN"/>
          <w14:textFill>
            <w14:solidFill>
              <w14:schemeClr w14:val="tx1"/>
            </w14:solidFill>
          </w14:textFill>
        </w:rPr>
        <w:t>应明确</w:t>
      </w:r>
      <w:r>
        <w:rPr>
          <w:rFonts w:hint="eastAsia" w:ascii="宋体" w:hAnsi="宋体" w:eastAsia="宋体" w:cs="宋体"/>
          <w:color w:val="000000" w:themeColor="text1"/>
          <w:spacing w:val="9"/>
          <w:highlight w:val="none"/>
          <w:lang w:val="en-US" w:eastAsia="zh-CN"/>
          <w14:textFill>
            <w14:solidFill>
              <w14:schemeClr w14:val="tx1"/>
            </w14:solidFill>
          </w14:textFill>
        </w:rPr>
        <w:t>药学服务</w:t>
      </w:r>
      <w:r>
        <w:rPr>
          <w:rFonts w:hint="eastAsia" w:ascii="宋体" w:hAnsi="宋体" w:eastAsia="宋体" w:cs="宋体"/>
          <w:color w:val="000000" w:themeColor="text1"/>
          <w:spacing w:val="9"/>
          <w:highlight w:val="none"/>
          <w:lang w:eastAsia="zh-CN"/>
          <w14:textFill>
            <w14:solidFill>
              <w14:schemeClr w14:val="tx1"/>
            </w14:solidFill>
          </w14:textFill>
        </w:rPr>
        <w:t>各岗位职责，建立完整的</w:t>
      </w:r>
      <w:r>
        <w:rPr>
          <w:rFonts w:hint="eastAsia" w:ascii="宋体" w:hAnsi="宋体" w:eastAsia="宋体" w:cs="宋体"/>
          <w:color w:val="000000" w:themeColor="text1"/>
          <w:spacing w:val="9"/>
          <w:highlight w:val="none"/>
          <w:lang w:val="en-US" w:eastAsia="zh-CN"/>
          <w14:textFill>
            <w14:solidFill>
              <w14:schemeClr w14:val="tx1"/>
            </w14:solidFill>
          </w14:textFill>
        </w:rPr>
        <w:t>药学服务</w:t>
      </w:r>
      <w:r>
        <w:rPr>
          <w:rFonts w:hint="eastAsia" w:ascii="宋体" w:hAnsi="宋体" w:eastAsia="宋体" w:cs="宋体"/>
          <w:color w:val="000000" w:themeColor="text1"/>
          <w:spacing w:val="9"/>
          <w:highlight w:val="none"/>
          <w:lang w:eastAsia="zh-CN"/>
          <w14:textFill>
            <w14:solidFill>
              <w14:schemeClr w14:val="tx1"/>
            </w14:solidFill>
          </w14:textFill>
        </w:rPr>
        <w:t>档案与可追溯记录。</w:t>
      </w:r>
    </w:p>
    <w:p w14:paraId="13FB49E7">
      <w:pPr>
        <w:pStyle w:val="5"/>
        <w:autoSpaceDE/>
        <w:autoSpaceDN/>
        <w:spacing w:beforeLines="50" w:afterLines="50" w:line="360" w:lineRule="auto"/>
        <w:ind w:firstLine="0" w:firstLineChars="0"/>
        <w:jc w:val="both"/>
        <w:rPr>
          <w:rFonts w:hint="eastAsia" w:ascii="宋体" w:hAnsi="宋体" w:eastAsia="宋体" w:cs="宋体"/>
          <w:color w:val="000000" w:themeColor="text1"/>
          <w:spacing w:val="9"/>
          <w:highlight w:val="none"/>
          <w:lang w:eastAsia="zh-CN"/>
          <w14:textFill>
            <w14:solidFill>
              <w14:schemeClr w14:val="tx1"/>
            </w14:solidFill>
          </w14:textFill>
        </w:rPr>
      </w:pPr>
      <w:r>
        <w:rPr>
          <w:rFonts w:hint="eastAsia" w:ascii="黑体" w:hAnsi="黑体" w:eastAsia="黑体" w:cs="黑体"/>
          <w:snapToGrid w:val="0"/>
          <w:color w:val="000000" w:themeColor="text1"/>
          <w:spacing w:val="0"/>
          <w:sz w:val="21"/>
          <w:szCs w:val="20"/>
          <w:highlight w:val="none"/>
          <w:lang w:val="en-US" w:eastAsia="zh-CN"/>
          <w14:textFill>
            <w14:solidFill>
              <w14:schemeClr w14:val="tx1"/>
            </w14:solidFill>
          </w14:textFill>
        </w:rPr>
        <w:t>8</w:t>
      </w:r>
      <w:r>
        <w:rPr>
          <w:rFonts w:hint="default" w:ascii="黑体" w:hAnsi="黑体" w:eastAsia="黑体" w:cs="黑体"/>
          <w:snapToGrid w:val="0"/>
          <w:color w:val="000000" w:themeColor="text1"/>
          <w:spacing w:val="0"/>
          <w:sz w:val="21"/>
          <w:szCs w:val="20"/>
          <w:highlight w:val="none"/>
          <w:lang w:val="en-US" w:eastAsia="zh-CN"/>
          <w14:textFill>
            <w14:solidFill>
              <w14:schemeClr w14:val="tx1"/>
            </w14:solidFill>
          </w14:textFill>
        </w:rPr>
        <w:t>.</w:t>
      </w:r>
      <w:r>
        <w:rPr>
          <w:rFonts w:hint="eastAsia" w:ascii="黑体" w:hAnsi="黑体" w:eastAsia="黑体" w:cs="黑体"/>
          <w:snapToGrid w:val="0"/>
          <w:color w:val="000000" w:themeColor="text1"/>
          <w:spacing w:val="0"/>
          <w:sz w:val="21"/>
          <w:szCs w:val="20"/>
          <w:highlight w:val="none"/>
          <w:lang w:val="en-US" w:eastAsia="zh-CN"/>
          <w14:textFill>
            <w14:solidFill>
              <w14:schemeClr w14:val="tx1"/>
            </w14:solidFill>
          </w14:textFill>
        </w:rPr>
        <w:t>4</w:t>
      </w:r>
      <w:r>
        <w:rPr>
          <w:rFonts w:hint="default" w:ascii="黑体" w:hAnsi="黑体" w:eastAsia="黑体" w:cs="黑体"/>
          <w:snapToGrid w:val="0"/>
          <w:color w:val="000000" w:themeColor="text1"/>
          <w:spacing w:val="0"/>
          <w:sz w:val="21"/>
          <w:szCs w:val="20"/>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9"/>
          <w:sz w:val="21"/>
          <w:szCs w:val="21"/>
          <w:highlight w:val="none"/>
          <w:lang w:val="en-US" w:eastAsia="zh-CN"/>
          <w14:textFill>
            <w14:solidFill>
              <w14:schemeClr w14:val="tx1"/>
            </w14:solidFill>
          </w14:textFill>
        </w:rPr>
        <w:t>零售药店应</w:t>
      </w:r>
      <w:r>
        <w:rPr>
          <w:rFonts w:hint="eastAsia" w:ascii="宋体" w:hAnsi="宋体" w:eastAsia="宋体" w:cs="宋体"/>
          <w:color w:val="000000" w:themeColor="text1"/>
          <w:spacing w:val="9"/>
          <w:highlight w:val="none"/>
          <w:lang w:eastAsia="zh-CN"/>
          <w14:textFill>
            <w14:solidFill>
              <w14:schemeClr w14:val="tx1"/>
            </w14:solidFill>
          </w14:textFill>
        </w:rPr>
        <w:t>定期对</w:t>
      </w:r>
      <w:r>
        <w:rPr>
          <w:rFonts w:hint="eastAsia" w:ascii="宋体" w:hAnsi="宋体" w:eastAsia="宋体" w:cs="宋体"/>
          <w:color w:val="000000" w:themeColor="text1"/>
          <w:spacing w:val="9"/>
          <w:highlight w:val="none"/>
          <w:lang w:val="en-US" w:eastAsia="zh-CN"/>
          <w14:textFill>
            <w14:solidFill>
              <w14:schemeClr w14:val="tx1"/>
            </w14:solidFill>
          </w14:textFill>
        </w:rPr>
        <w:t>药学服务</w:t>
      </w:r>
      <w:r>
        <w:rPr>
          <w:rFonts w:hint="eastAsia" w:ascii="宋体" w:hAnsi="宋体" w:eastAsia="宋体" w:cs="宋体"/>
          <w:color w:val="000000" w:themeColor="text1"/>
          <w:spacing w:val="9"/>
          <w:highlight w:val="none"/>
          <w:lang w:eastAsia="zh-CN"/>
          <w14:textFill>
            <w14:solidFill>
              <w14:schemeClr w14:val="tx1"/>
            </w14:solidFill>
          </w14:textFill>
        </w:rPr>
        <w:t>制度执行情况进行内部审核，并依据法规更新与实践反馈持续修订，确保质量管理体系持续改进、有效运行。</w:t>
      </w:r>
    </w:p>
    <w:p w14:paraId="09FE9241">
      <w:pPr>
        <w:pStyle w:val="24"/>
        <w:spacing w:beforeLines="100" w:afterLines="100"/>
        <w:ind w:left="0"/>
        <w:rPr>
          <w:rFonts w:hint="default" w:ascii="黑体" w:hAnsi="黑体" w:eastAsia="黑体" w:cs="黑体"/>
          <w:i w:val="0"/>
          <w:iCs w:val="0"/>
          <w:caps w:val="0"/>
          <w:color w:val="000000" w:themeColor="text1"/>
          <w:spacing w:val="0"/>
          <w:sz w:val="21"/>
          <w:szCs w:val="22"/>
          <w:highlight w:val="none"/>
          <w:shd w:val="clear"/>
          <w:lang w:val="en-US" w:eastAsia="zh-CN"/>
          <w14:textFill>
            <w14:solidFill>
              <w14:schemeClr w14:val="tx1"/>
            </w14:solidFill>
          </w14:textFill>
        </w:rPr>
      </w:pPr>
      <w:bookmarkStart w:id="86" w:name="_Toc18957"/>
      <w:bookmarkStart w:id="87" w:name="_Toc25755"/>
      <w:bookmarkStart w:id="88" w:name="_Toc2010"/>
      <w:r>
        <w:rPr>
          <w:rFonts w:hint="eastAsia" w:ascii="黑体" w:hAnsi="黑体" w:eastAsia="黑体" w:cs="黑体"/>
          <w:i w:val="0"/>
          <w:iCs w:val="0"/>
          <w:caps w:val="0"/>
          <w:color w:val="000000" w:themeColor="text1"/>
          <w:spacing w:val="0"/>
          <w:sz w:val="21"/>
          <w:szCs w:val="22"/>
          <w:highlight w:val="none"/>
          <w:shd w:val="clear"/>
          <w:lang w:val="en-US" w:eastAsia="zh-CN"/>
          <w14:textFill>
            <w14:solidFill>
              <w14:schemeClr w14:val="tx1"/>
            </w14:solidFill>
          </w14:textFill>
        </w:rPr>
        <w:t xml:space="preserve">9  </w:t>
      </w:r>
      <w:bookmarkEnd w:id="86"/>
      <w:bookmarkEnd w:id="87"/>
      <w:r>
        <w:rPr>
          <w:rFonts w:hint="eastAsia" w:hAnsi="黑体" w:cs="黑体"/>
          <w:i w:val="0"/>
          <w:iCs w:val="0"/>
          <w:caps w:val="0"/>
          <w:color w:val="000000" w:themeColor="text1"/>
          <w:spacing w:val="0"/>
          <w:sz w:val="21"/>
          <w:szCs w:val="22"/>
          <w:highlight w:val="none"/>
          <w:shd w:val="clear"/>
          <w:lang w:val="en-US" w:eastAsia="zh-CN"/>
          <w14:textFill>
            <w14:solidFill>
              <w14:schemeClr w14:val="tx1"/>
            </w14:solidFill>
          </w14:textFill>
        </w:rPr>
        <w:t>计算机系统</w:t>
      </w:r>
      <w:bookmarkEnd w:id="88"/>
    </w:p>
    <w:p w14:paraId="4A8C7255">
      <w:pPr>
        <w:pStyle w:val="24"/>
        <w:spacing w:beforeLines="50" w:afterLines="50"/>
        <w:ind w:left="0"/>
        <w:outlineLvl w:val="9"/>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9.1</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 xml:space="preserve">  零售药店应配备与经营服务相适应的信息化系统和稳定安全的网络环境，定期进行数据备份及安全检查。</w:t>
      </w:r>
    </w:p>
    <w:p w14:paraId="163B3C74">
      <w:pPr>
        <w:pStyle w:val="5"/>
        <w:autoSpaceDE/>
        <w:autoSpaceDN/>
        <w:spacing w:before="0" w:beforeLines="50" w:afterLines="50" w:line="360" w:lineRule="auto"/>
        <w:ind w:left="0" w:right="0" w:firstLine="0"/>
        <w:jc w:val="both"/>
        <w:rPr>
          <w:rFonts w:hint="eastAsia" w:ascii="宋体" w:hAnsi="宋体" w:eastAsia="宋体" w:cs="宋体"/>
          <w:color w:val="000000" w:themeColor="text1"/>
          <w:spacing w:val="8"/>
          <w:position w:val="0"/>
          <w:sz w:val="21"/>
          <w:szCs w:val="21"/>
          <w:highlight w:val="none"/>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9.2</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 xml:space="preserve">  零售药店应</w:t>
      </w:r>
      <w:r>
        <w:rPr>
          <w:rFonts w:hint="eastAsia" w:ascii="宋体" w:hAnsi="宋体" w:eastAsia="宋体" w:cs="宋体"/>
          <w:color w:val="000000" w:themeColor="text1"/>
          <w:spacing w:val="8"/>
          <w:position w:val="0"/>
          <w:sz w:val="21"/>
          <w:szCs w:val="21"/>
          <w:highlight w:val="none"/>
          <w:lang w:val="en-US" w:eastAsia="zh-CN"/>
          <w14:textFill>
            <w14:solidFill>
              <w14:schemeClr w14:val="tx1"/>
            </w14:solidFill>
          </w14:textFill>
        </w:rPr>
        <w:t>配备药学服务系统、处方管理系统等开展药学服务所需要的信息软件，应具备基础的药品相互作用、禁忌症自动筛查与提示等功能，为药师审核提供辅助决策支持。各信息系统应互联互通，数据实时交互，药学服务内容与过程有记录、可追溯。</w:t>
      </w:r>
    </w:p>
    <w:p w14:paraId="3E7CE982">
      <w:pPr>
        <w:pStyle w:val="5"/>
        <w:autoSpaceDE/>
        <w:autoSpaceDN/>
        <w:spacing w:beforeLines="50" w:afterLines="50" w:line="360" w:lineRule="auto"/>
        <w:ind w:firstLine="0" w:firstLineChars="0"/>
        <w:jc w:val="both"/>
        <w:rPr>
          <w:rFonts w:hint="default" w:ascii="宋体" w:hAnsi="宋体" w:eastAsia="宋体" w:cs="宋体"/>
          <w:color w:val="000000" w:themeColor="text1"/>
          <w:spacing w:val="8"/>
          <w:position w:val="0"/>
          <w:sz w:val="21"/>
          <w:szCs w:val="21"/>
          <w:highlight w:val="none"/>
          <w:lang w:val="en-US" w:eastAsia="zh-CN"/>
          <w14:textFill>
            <w14:solidFill>
              <w14:schemeClr w14:val="tx1"/>
            </w14:solidFill>
          </w14:textFill>
        </w:rPr>
      </w:pPr>
      <w:r>
        <w:rPr>
          <w:rFonts w:hint="eastAsia" w:ascii="黑体" w:hAnsi="黑体" w:eastAsia="黑体" w:cs="黑体"/>
          <w:color w:val="000000" w:themeColor="text1"/>
          <w:spacing w:val="9"/>
          <w:position w:val="0"/>
          <w:sz w:val="21"/>
          <w:szCs w:val="21"/>
          <w:highlight w:val="none"/>
          <w:lang w:val="en-US" w:eastAsia="zh-CN"/>
          <w14:textFill>
            <w14:solidFill>
              <w14:schemeClr w14:val="tx1"/>
            </w14:solidFill>
          </w14:textFill>
        </w:rPr>
        <w:t>9.3</w:t>
      </w:r>
      <w:r>
        <w:rPr>
          <w:rFonts w:hint="eastAsia" w:ascii="宋体" w:hAnsi="宋体" w:eastAsia="宋体" w:cs="宋体"/>
          <w:color w:val="000000" w:themeColor="text1"/>
          <w:spacing w:val="8"/>
          <w:position w:val="0"/>
          <w:sz w:val="21"/>
          <w:szCs w:val="21"/>
          <w:highlight w:val="none"/>
          <w:lang w:val="en-US" w:eastAsia="zh-CN"/>
          <w14:textFill>
            <w14:solidFill>
              <w14:schemeClr w14:val="tx1"/>
            </w14:solidFill>
          </w14:textFill>
        </w:rPr>
        <w:t xml:space="preserve">  零售药店</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应</w:t>
      </w:r>
      <w:r>
        <w:rPr>
          <w:rFonts w:hint="eastAsia" w:ascii="宋体" w:hAnsi="宋体" w:eastAsia="宋体" w:cs="宋体"/>
          <w:color w:val="000000" w:themeColor="text1"/>
          <w:spacing w:val="8"/>
          <w:position w:val="0"/>
          <w:sz w:val="21"/>
          <w:szCs w:val="21"/>
          <w:highlight w:val="none"/>
          <w:lang w:val="en-US" w:eastAsia="zh-CN"/>
          <w14:textFill>
            <w14:solidFill>
              <w14:schemeClr w14:val="tx1"/>
            </w14:solidFill>
          </w14:textFill>
        </w:rPr>
        <w:t>严格遵守《中华人民共和国个人信息保护法》《中华人民共和国数据安全法》《中华人民共和国网络安全法》及其他与个人信息和数据保护有关的规定，开展相关药学服务应取得患者授权同意，并具有保护患者隐私的措施。</w:t>
      </w:r>
    </w:p>
    <w:p w14:paraId="0B1279EF">
      <w:pPr>
        <w:pStyle w:val="24"/>
        <w:spacing w:before="0" w:beforeLines="100" w:after="0" w:afterLines="100" w:line="360" w:lineRule="auto"/>
        <w:ind w:left="0"/>
        <w:rPr>
          <w:rFonts w:hint="eastAsia" w:ascii="黑体" w:hAnsi="黑体" w:eastAsia="黑体" w:cs="黑体"/>
          <w:color w:val="000000" w:themeColor="text1"/>
          <w:sz w:val="21"/>
          <w:szCs w:val="22"/>
          <w:highlight w:val="none"/>
          <w:lang w:val="en-US" w:eastAsia="zh-CN"/>
          <w14:textFill>
            <w14:solidFill>
              <w14:schemeClr w14:val="tx1"/>
            </w14:solidFill>
          </w14:textFill>
        </w:rPr>
      </w:pPr>
      <w:bookmarkStart w:id="89" w:name="_Toc12885"/>
      <w:bookmarkStart w:id="90" w:name="_Toc5401"/>
      <w:bookmarkStart w:id="91" w:name="_Toc8936"/>
      <w:bookmarkStart w:id="92" w:name="_Toc21690"/>
      <w:r>
        <w:rPr>
          <w:rFonts w:hint="eastAsia" w:hAnsi="黑体" w:cs="黑体"/>
          <w:color w:val="000000" w:themeColor="text1"/>
          <w:spacing w:val="0"/>
          <w:sz w:val="21"/>
          <w:szCs w:val="22"/>
          <w:highlight w:val="none"/>
          <w:lang w:val="en-US" w:eastAsia="zh-CN"/>
          <w14:textFill>
            <w14:solidFill>
              <w14:schemeClr w14:val="tx1"/>
            </w14:solidFill>
          </w14:textFill>
        </w:rPr>
        <w:t xml:space="preserve">10  </w:t>
      </w:r>
      <w:r>
        <w:rPr>
          <w:rFonts w:hint="eastAsia" w:ascii="黑体" w:hAnsi="黑体" w:eastAsia="黑体" w:cs="黑体"/>
          <w:color w:val="000000" w:themeColor="text1"/>
          <w:spacing w:val="0"/>
          <w:sz w:val="21"/>
          <w:szCs w:val="22"/>
          <w:highlight w:val="none"/>
          <w14:textFill>
            <w14:solidFill>
              <w14:schemeClr w14:val="tx1"/>
            </w14:solidFill>
          </w14:textFill>
        </w:rPr>
        <w:t>药学服务</w:t>
      </w:r>
      <w:bookmarkEnd w:id="85"/>
      <w:bookmarkEnd w:id="89"/>
      <w:bookmarkEnd w:id="90"/>
      <w:bookmarkEnd w:id="91"/>
      <w:bookmarkEnd w:id="92"/>
    </w:p>
    <w:p w14:paraId="00E513BA">
      <w:pPr>
        <w:autoSpaceDE/>
        <w:autoSpaceDN/>
        <w:spacing w:beforeLines="50" w:afterLines="50" w:line="360" w:lineRule="auto"/>
        <w:jc w:val="both"/>
        <w:rPr>
          <w:rFonts w:hint="eastAsia" w:ascii="宋体" w:hAnsi="宋体" w:eastAsia="宋体" w:cs="宋体"/>
          <w:color w:val="000000" w:themeColor="text1"/>
          <w:spacing w:val="9"/>
          <w:sz w:val="21"/>
          <w:szCs w:val="21"/>
          <w:highlight w:val="none"/>
          <w:lang w:eastAsia="zh-CN"/>
          <w14:textFill>
            <w14:solidFill>
              <w14:schemeClr w14:val="tx1"/>
            </w14:solidFill>
          </w14:textFill>
        </w:rPr>
      </w:pP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10</w:t>
      </w:r>
      <w:r>
        <w:rPr>
          <w:rFonts w:hint="eastAsia" w:ascii="黑体" w:hAnsi="黑体" w:eastAsia="黑体" w:cs="黑体"/>
          <w:color w:val="000000" w:themeColor="text1"/>
          <w:spacing w:val="0"/>
          <w:position w:val="0"/>
          <w:sz w:val="21"/>
          <w:szCs w:val="20"/>
          <w:highlight w:val="none"/>
          <w:lang w:eastAsia="zh-CN"/>
          <w14:textFill>
            <w14:solidFill>
              <w14:schemeClr w14:val="tx1"/>
            </w14:solidFill>
          </w14:textFill>
        </w:rPr>
        <w:t>.</w:t>
      </w:r>
      <w:r>
        <w:rPr>
          <w:rFonts w:hint="eastAsia" w:ascii="黑体" w:hAnsi="黑体" w:eastAsia="黑体" w:cs="黑体"/>
          <w:color w:val="000000" w:themeColor="text1"/>
          <w:spacing w:val="0"/>
          <w:sz w:val="21"/>
          <w:szCs w:val="20"/>
          <w:highlight w:val="none"/>
          <w:lang w:val="en-US" w:eastAsia="zh-CN"/>
          <w14:textFill>
            <w14:solidFill>
              <w14:schemeClr w14:val="tx1"/>
            </w14:solidFill>
          </w14:textFill>
        </w:rPr>
        <w:t>1</w:t>
      </w:r>
      <w:r>
        <w:rPr>
          <w:rFonts w:hint="eastAsia" w:ascii="黑体" w:hAnsi="黑体" w:eastAsia="黑体" w:cs="黑体"/>
          <w:color w:val="000000" w:themeColor="text1"/>
          <w:spacing w:val="0"/>
          <w:position w:val="0"/>
          <w:sz w:val="21"/>
          <w:szCs w:val="20"/>
          <w:highlight w:val="none"/>
          <w:lang w:eastAsia="zh-CN"/>
          <w14:textFill>
            <w14:solidFill>
              <w14:schemeClr w14:val="tx1"/>
            </w14:solidFill>
          </w14:textFill>
        </w:rPr>
        <w:t xml:space="preserve">  </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零售药店</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药学技术人员</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应当具备</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为</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消费者提供药学服务的能力，包括但不限于处方审核、</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处方调剂、用药咨询、</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用药指导、用药档案</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建立、跟踪随访、</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药物警戒、健康宣教</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等药学服务工作。</w:t>
      </w:r>
    </w:p>
    <w:p w14:paraId="41E67F61">
      <w:pPr>
        <w:pStyle w:val="5"/>
        <w:autoSpaceDE/>
        <w:autoSpaceDN/>
        <w:spacing w:before="0" w:beforeLines="50" w:afterLines="50" w:line="360" w:lineRule="auto"/>
        <w:ind w:left="0" w:right="0" w:firstLine="0"/>
        <w:jc w:val="both"/>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10</w:t>
      </w:r>
      <w:r>
        <w:rPr>
          <w:rFonts w:hint="eastAsia" w:ascii="黑体" w:hAnsi="黑体" w:eastAsia="黑体" w:cs="黑体"/>
          <w:color w:val="000000" w:themeColor="text1"/>
          <w:spacing w:val="0"/>
          <w:sz w:val="21"/>
          <w:szCs w:val="20"/>
          <w:highlight w:val="none"/>
          <w:lang w:eastAsia="zh-CN"/>
          <w14:textFill>
            <w14:solidFill>
              <w14:schemeClr w14:val="tx1"/>
            </w14:solidFill>
          </w14:textFill>
        </w:rPr>
        <w:t xml:space="preserve">.2 </w:t>
      </w:r>
      <w:r>
        <w:rPr>
          <w:rFonts w:hint="eastAsia" w:ascii="黑体" w:hAnsi="黑体" w:eastAsia="黑体" w:cs="黑体"/>
          <w:color w:val="000000" w:themeColor="text1"/>
          <w:spacing w:val="0"/>
          <w:sz w:val="21"/>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零售药店</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药学技术人员</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在进行处方调剂时，必须严格对处方进行审核，不得随意更改、串换药品，调配处方后应核对处方与调配药品、剂型、剂量等是否一致。</w:t>
      </w:r>
    </w:p>
    <w:p w14:paraId="795F9FA3">
      <w:pPr>
        <w:pStyle w:val="5"/>
        <w:autoSpaceDE/>
        <w:autoSpaceDN/>
        <w:spacing w:before="0" w:beforeLines="50" w:afterLines="50" w:line="360" w:lineRule="auto"/>
        <w:ind w:left="0" w:right="0" w:firstLine="0"/>
        <w:jc w:val="both"/>
        <w:rPr>
          <w:rFonts w:hint="default" w:ascii="黑体" w:hAnsi="黑体" w:eastAsia="黑体" w:cs="黑体"/>
          <w:color w:val="000000" w:themeColor="text1"/>
          <w:spacing w:val="0"/>
          <w:sz w:val="21"/>
          <w:szCs w:val="20"/>
          <w:highlight w:val="none"/>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21"/>
          <w:szCs w:val="20"/>
          <w:highlight w:val="none"/>
          <w:shd w:val="clear"/>
          <w:lang w:val="en-US" w:eastAsia="zh-CN"/>
          <w14:textFill>
            <w14:solidFill>
              <w14:schemeClr w14:val="tx1"/>
            </w14:solidFill>
          </w14:textFill>
        </w:rPr>
        <w:t xml:space="preserve">10.3  </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零售药店</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药学技术人员</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在进行</w:t>
      </w:r>
      <w:r>
        <w:rPr>
          <w:rFonts w:hint="default"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药品交付时，应主动提醒</w:t>
      </w: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消费者</w:t>
      </w:r>
      <w:r>
        <w:rPr>
          <w:rFonts w:hint="default"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按药品说明书要求的条件妥善储存药品，并严格遵循处方医嘱按时按量服用。</w:t>
      </w: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患者</w:t>
      </w:r>
      <w:r>
        <w:rPr>
          <w:rFonts w:hint="default"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用药后</w:t>
      </w: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如出现</w:t>
      </w:r>
      <w:r>
        <w:rPr>
          <w:rFonts w:hint="default"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病情加重或出现不适</w:t>
      </w: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现象</w:t>
      </w:r>
      <w:r>
        <w:rPr>
          <w:rFonts w:hint="default"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，应</w:t>
      </w: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建议患者立</w:t>
      </w:r>
      <w:r>
        <w:rPr>
          <w:rFonts w:hint="default"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即停止用药，咨询医师或</w:t>
      </w: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到实体医院</w:t>
      </w:r>
      <w:r>
        <w:rPr>
          <w:rFonts w:hint="default"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就诊。</w:t>
      </w:r>
    </w:p>
    <w:p w14:paraId="6AE5CB99">
      <w:pPr>
        <w:pStyle w:val="5"/>
        <w:autoSpaceDE/>
        <w:autoSpaceDN/>
        <w:spacing w:before="0" w:beforeLines="50" w:afterLines="50" w:line="360" w:lineRule="auto"/>
        <w:ind w:left="0" w:right="0" w:firstLine="0"/>
        <w:jc w:val="both"/>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pPr>
      <w:r>
        <w:rPr>
          <w:rFonts w:hint="eastAsia" w:ascii="黑体" w:hAnsi="黑体" w:eastAsia="黑体" w:cs="黑体"/>
          <w:color w:val="000000" w:themeColor="text1"/>
          <w:spacing w:val="0"/>
          <w:sz w:val="21"/>
          <w:szCs w:val="20"/>
          <w:highlight w:val="none"/>
          <w:lang w:val="en-US" w:eastAsia="zh-CN"/>
          <w14:textFill>
            <w14:solidFill>
              <w14:schemeClr w14:val="tx1"/>
            </w14:solidFill>
          </w14:textFill>
        </w:rPr>
        <w:t>10</w:t>
      </w:r>
      <w:r>
        <w:rPr>
          <w:rFonts w:hint="default" w:ascii="黑体" w:hAnsi="黑体" w:eastAsia="黑体" w:cs="黑体"/>
          <w:color w:val="000000" w:themeColor="text1"/>
          <w:spacing w:val="0"/>
          <w:sz w:val="21"/>
          <w:szCs w:val="20"/>
          <w:highlight w:val="none"/>
          <w:lang w:val="en-US" w:eastAsia="zh-CN"/>
          <w14:textFill>
            <w14:solidFill>
              <w14:schemeClr w14:val="tx1"/>
            </w14:solidFill>
          </w14:textFill>
        </w:rPr>
        <w:t>.</w:t>
      </w:r>
      <w:r>
        <w:rPr>
          <w:rFonts w:hint="eastAsia" w:ascii="黑体" w:hAnsi="黑体" w:eastAsia="黑体" w:cs="黑体"/>
          <w:color w:val="000000" w:themeColor="text1"/>
          <w:spacing w:val="0"/>
          <w:sz w:val="21"/>
          <w:szCs w:val="20"/>
          <w:highlight w:val="none"/>
          <w:lang w:val="en-US" w:eastAsia="zh-CN"/>
          <w14:textFill>
            <w14:solidFill>
              <w14:schemeClr w14:val="tx1"/>
            </w14:solidFill>
          </w14:textFill>
        </w:rPr>
        <w:t xml:space="preserve">4  </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零售药店</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药学技术人员</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为消费者提供用药咨询及用药指导时，应当结合其生活习惯、疾病情况、用药情况等，指导消费者正确使用药品。</w:t>
      </w:r>
    </w:p>
    <w:p w14:paraId="4DA2B58B">
      <w:pPr>
        <w:pStyle w:val="5"/>
        <w:autoSpaceDE/>
        <w:autoSpaceDN/>
        <w:spacing w:before="0" w:beforeLines="50" w:afterLines="50" w:line="360" w:lineRule="auto"/>
        <w:ind w:right="0"/>
        <w:jc w:val="both"/>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pPr>
      <w:r>
        <w:rPr>
          <w:rFonts w:hint="eastAsia" w:ascii="黑体" w:hAnsi="黑体" w:eastAsia="黑体" w:cs="黑体"/>
          <w:color w:val="000000" w:themeColor="text1"/>
          <w:spacing w:val="0"/>
          <w:sz w:val="21"/>
          <w:szCs w:val="20"/>
          <w:highlight w:val="none"/>
          <w:lang w:val="en-US" w:eastAsia="zh-CN"/>
          <w14:textFill>
            <w14:solidFill>
              <w14:schemeClr w14:val="tx1"/>
            </w14:solidFill>
          </w14:textFill>
        </w:rPr>
        <w:t>10.5</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 xml:space="preserve">  零售药店</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药学技术人员</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应能通过随访持续跟踪患者的用药情况，发现、解决和预防患者药物治疗相关问题。</w:t>
      </w:r>
    </w:p>
    <w:p w14:paraId="28BA0A67">
      <w:pPr>
        <w:pStyle w:val="5"/>
        <w:autoSpaceDE/>
        <w:autoSpaceDN/>
        <w:spacing w:before="0" w:beforeLines="50" w:afterLines="50" w:line="360" w:lineRule="auto"/>
        <w:ind w:right="0"/>
        <w:jc w:val="both"/>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pPr>
      <w:r>
        <w:rPr>
          <w:rFonts w:hint="eastAsia" w:ascii="黑体" w:hAnsi="黑体" w:eastAsia="黑体" w:cs="黑体"/>
          <w:color w:val="000000" w:themeColor="text1"/>
          <w:spacing w:val="0"/>
          <w:sz w:val="21"/>
          <w:szCs w:val="20"/>
          <w:highlight w:val="none"/>
          <w:lang w:val="en-US" w:eastAsia="zh-CN"/>
          <w14:textFill>
            <w14:solidFill>
              <w14:schemeClr w14:val="tx1"/>
            </w14:solidFill>
          </w14:textFill>
        </w:rPr>
        <w:t>10.6</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 xml:space="preserve">  零售药店应具备为消费</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者提供健康管理</w:t>
      </w:r>
      <w:r>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的能力，</w:t>
      </w:r>
      <w:r>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t>包括</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但不限于用药宣传和疾病宣传、建立用药</w:t>
      </w:r>
      <w:r>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t>档案</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、定期随访、跟踪管理、监测消费者各类指标、提供药师热线等服务。</w:t>
      </w:r>
    </w:p>
    <w:p w14:paraId="4AA08EF2">
      <w:pPr>
        <w:pStyle w:val="5"/>
        <w:autoSpaceDE/>
        <w:autoSpaceDN/>
        <w:spacing w:before="0" w:beforeLines="50" w:afterLines="50" w:line="360" w:lineRule="auto"/>
        <w:ind w:firstLine="0"/>
        <w:jc w:val="both"/>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 xml:space="preserve">10.7  </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零售药店</w:t>
      </w:r>
      <w:r>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t>应</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定期</w:t>
      </w:r>
      <w:r>
        <w:rPr>
          <w:rFonts w:hint="default" w:ascii="宋体" w:hAnsi="宋体" w:eastAsia="宋体" w:cs="宋体"/>
          <w:color w:val="000000" w:themeColor="text1"/>
          <w:spacing w:val="9"/>
          <w:sz w:val="21"/>
          <w:szCs w:val="21"/>
          <w:highlight w:val="none"/>
          <w:lang w:val="en-US" w:eastAsia="zh-CN"/>
          <w14:textFill>
            <w14:solidFill>
              <w14:schemeClr w14:val="tx1"/>
            </w14:solidFill>
          </w14:textFill>
        </w:rPr>
        <w:t>对公众开展科学用药、合理用药、安全用药的科普宣传，</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同时结合经营规模和特点，为公众提供差异化的患者教育、讲座等。</w:t>
      </w:r>
    </w:p>
    <w:p w14:paraId="3E924BD9">
      <w:pPr>
        <w:autoSpaceDE/>
        <w:autoSpaceDN/>
        <w:spacing w:beforeLines="50" w:afterLines="50" w:line="360" w:lineRule="auto"/>
        <w:rPr>
          <w:rFonts w:hint="eastAsia" w:ascii="宋体" w:hAnsi="宋体" w:eastAsia="宋体" w:cs="宋体"/>
          <w:snapToGrid w:val="0"/>
          <w:color w:val="000000" w:themeColor="text1"/>
          <w:spacing w:val="9"/>
          <w:kern w:val="0"/>
          <w:sz w:val="21"/>
          <w:szCs w:val="21"/>
          <w:highlight w:val="none"/>
          <w:lang w:val="en-US" w:eastAsia="zh-CN" w:bidi="ar-SA"/>
          <w14:textFill>
            <w14:solidFill>
              <w14:schemeClr w14:val="tx1"/>
            </w14:solidFill>
          </w14:textFill>
        </w:rPr>
      </w:pPr>
      <w:r>
        <w:rPr>
          <w:rFonts w:hint="eastAsia" w:ascii="黑体" w:hAnsi="黑体" w:eastAsia="黑体" w:cs="黑体"/>
          <w:snapToGrid w:val="0"/>
          <w:color w:val="000000" w:themeColor="text1"/>
          <w:spacing w:val="0"/>
          <w:kern w:val="0"/>
          <w:sz w:val="21"/>
          <w:szCs w:val="20"/>
          <w:highlight w:val="none"/>
          <w:lang w:val="en-US" w:eastAsia="zh-CN" w:bidi="ar-SA"/>
          <w14:textFill>
            <w14:solidFill>
              <w14:schemeClr w14:val="tx1"/>
            </w14:solidFill>
          </w14:textFill>
        </w:rPr>
        <w:t>10.8</w:t>
      </w:r>
      <w:r>
        <w:rPr>
          <w:rFonts w:hint="eastAsia" w:ascii="宋体" w:hAnsi="宋体" w:eastAsia="宋体" w:cs="宋体"/>
          <w:snapToGrid w:val="0"/>
          <w:color w:val="000000" w:themeColor="text1"/>
          <w:spacing w:val="9"/>
          <w:kern w:val="0"/>
          <w:sz w:val="21"/>
          <w:szCs w:val="21"/>
          <w:highlight w:val="none"/>
          <w:lang w:val="en-US" w:eastAsia="zh-CN" w:bidi="ar-SA"/>
          <w14:textFill>
            <w14:solidFill>
              <w14:schemeClr w14:val="tx1"/>
            </w14:solidFill>
          </w14:textFill>
        </w:rPr>
        <w:t xml:space="preserve">  零售药店应具备发现、识别、评价和预防药品不良反应或药物警戒的能力，包括但不限于</w:t>
      </w:r>
      <w:r>
        <w:rPr>
          <w:rFonts w:hint="eastAsia" w:ascii="宋体" w:hAnsi="宋体" w:eastAsia="宋体" w:cs="宋体"/>
          <w:color w:val="000000" w:themeColor="text1"/>
          <w:spacing w:val="9"/>
          <w:highlight w:val="none"/>
          <w:lang w:eastAsia="zh-CN"/>
          <w14:textFill>
            <w14:solidFill>
              <w14:schemeClr w14:val="tx1"/>
            </w14:solidFill>
          </w14:textFill>
        </w:rPr>
        <w:t>药品质量问题监测、</w:t>
      </w:r>
      <w:r>
        <w:rPr>
          <w:rFonts w:hint="eastAsia" w:ascii="宋体" w:hAnsi="宋体" w:eastAsia="宋体" w:cs="宋体"/>
          <w:snapToGrid w:val="0"/>
          <w:color w:val="000000" w:themeColor="text1"/>
          <w:spacing w:val="9"/>
          <w:kern w:val="0"/>
          <w:sz w:val="21"/>
          <w:szCs w:val="21"/>
          <w:highlight w:val="none"/>
          <w:lang w:val="en-US" w:eastAsia="zh-CN" w:bidi="ar-SA"/>
          <w14:textFill>
            <w14:solidFill>
              <w14:schemeClr w14:val="tx1"/>
            </w14:solidFill>
          </w14:textFill>
        </w:rPr>
        <w:t>防止不合格药品销售、药物的滥用与错用、药物与药物及药物与食品的相互不良作用等。</w:t>
      </w:r>
    </w:p>
    <w:p w14:paraId="1644234D">
      <w:pPr>
        <w:autoSpaceDE/>
        <w:spacing w:beforeLines="50" w:afterLines="50"/>
        <w:rPr>
          <w:rFonts w:hint="eastAsia" w:ascii="宋体" w:hAnsi="宋体" w:eastAsia="宋体" w:cs="宋体"/>
          <w:i w:val="0"/>
          <w:iCs w:val="0"/>
          <w:caps w:val="0"/>
          <w:color w:val="000000" w:themeColor="text1"/>
          <w:spacing w:val="0"/>
          <w:kern w:val="0"/>
          <w:sz w:val="21"/>
          <w:szCs w:val="20"/>
          <w:highlight w:val="none"/>
          <w:lang w:eastAsia="zh-CN"/>
          <w14:textFill>
            <w14:solidFill>
              <w14:schemeClr w14:val="tx1"/>
            </w14:solidFill>
          </w14:textFill>
        </w:rPr>
      </w:pPr>
      <w:r>
        <w:rPr>
          <w:rFonts w:hint="eastAsia" w:ascii="黑体" w:hAnsi="黑体" w:eastAsia="黑体" w:cs="黑体"/>
          <w:i w:val="0"/>
          <w:iCs w:val="0"/>
          <w:caps w:val="0"/>
          <w:snapToGrid w:val="0"/>
          <w:color w:val="000000" w:themeColor="text1"/>
          <w:spacing w:val="0"/>
          <w:kern w:val="0"/>
          <w:sz w:val="21"/>
          <w:szCs w:val="20"/>
          <w:highlight w:val="none"/>
          <w:lang w:val="en-US" w:eastAsia="zh-CN" w:bidi="ar-SA"/>
          <w14:textFill>
            <w14:solidFill>
              <w14:schemeClr w14:val="tx1"/>
            </w14:solidFill>
          </w14:textFill>
        </w:rPr>
        <w:t>10.9</w:t>
      </w:r>
      <w:r>
        <w:rPr>
          <w:rFonts w:hint="eastAsia" w:ascii="宋体" w:hAnsi="宋体" w:eastAsia="宋体" w:cs="宋体"/>
          <w:i w:val="0"/>
          <w:iCs w:val="0"/>
          <w:caps w:val="0"/>
          <w:snapToGrid w:val="0"/>
          <w:color w:val="000000" w:themeColor="text1"/>
          <w:spacing w:val="0"/>
          <w:kern w:val="0"/>
          <w:sz w:val="21"/>
          <w:szCs w:val="20"/>
          <w:highlight w:val="non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spacing w:val="0"/>
          <w:sz w:val="21"/>
          <w:szCs w:val="20"/>
          <w:highlight w:val="none"/>
          <w:lang w:eastAsia="zh-CN"/>
          <w14:textFill>
            <w14:solidFill>
              <w14:schemeClr w14:val="tx1"/>
            </w14:solidFill>
          </w14:textFill>
        </w:rPr>
        <w:t>零售药店应</w:t>
      </w:r>
      <w:r>
        <w:rPr>
          <w:rFonts w:hint="eastAsia" w:ascii="宋体" w:hAnsi="宋体" w:eastAsia="宋体" w:cs="宋体"/>
          <w:i w:val="0"/>
          <w:iCs w:val="0"/>
          <w:caps w:val="0"/>
          <w:snapToGrid w:val="0"/>
          <w:color w:val="000000" w:themeColor="text1"/>
          <w:spacing w:val="0"/>
          <w:kern w:val="0"/>
          <w:sz w:val="21"/>
          <w:szCs w:val="20"/>
          <w:highlight w:val="none"/>
          <w:lang w:val="en-US" w:eastAsia="zh-CN" w:bidi="ar-SA"/>
          <w14:textFill>
            <w14:solidFill>
              <w14:schemeClr w14:val="tx1"/>
            </w14:solidFill>
          </w14:textFill>
        </w:rPr>
        <w:t>建立药学服务评估体系，定期对药学技术人员服务质量和管理水平进行评价和考核。</w:t>
      </w:r>
    </w:p>
    <w:p w14:paraId="31C8DDA7">
      <w:pPr>
        <w:pStyle w:val="24"/>
        <w:spacing w:beforeLines="100" w:afterLines="100" w:line="360" w:lineRule="auto"/>
        <w:ind w:left="0"/>
        <w:rPr>
          <w:rFonts w:hint="eastAsia" w:ascii="黑体" w:hAnsi="黑体" w:eastAsia="黑体" w:cs="黑体"/>
          <w:snapToGrid/>
          <w:color w:val="000000" w:themeColor="text1"/>
          <w:spacing w:val="0"/>
          <w:kern w:val="0"/>
          <w:position w:val="0"/>
          <w:sz w:val="21"/>
          <w:szCs w:val="22"/>
          <w:highlight w:val="none"/>
          <w:lang w:val="en-US" w:eastAsia="zh-CN" w:bidi="ar-SA"/>
          <w14:textFill>
            <w14:solidFill>
              <w14:schemeClr w14:val="tx1"/>
            </w14:solidFill>
          </w14:textFill>
        </w:rPr>
      </w:pPr>
      <w:bookmarkStart w:id="93" w:name="_Toc21851"/>
      <w:bookmarkStart w:id="94" w:name="_Toc15286"/>
      <w:bookmarkStart w:id="95" w:name="_Toc14258"/>
      <w:bookmarkStart w:id="96" w:name="_Toc16672"/>
      <w:r>
        <w:rPr>
          <w:rFonts w:hint="eastAsia" w:ascii="黑体" w:hAnsi="黑体" w:eastAsia="黑体" w:cs="黑体"/>
          <w:snapToGrid/>
          <w:color w:val="000000" w:themeColor="text1"/>
          <w:spacing w:val="0"/>
          <w:kern w:val="0"/>
          <w:position w:val="0"/>
          <w:sz w:val="21"/>
          <w:szCs w:val="22"/>
          <w:highlight w:val="none"/>
          <w:lang w:val="en-US" w:eastAsia="zh-CN" w:bidi="ar-SA"/>
          <w14:textFill>
            <w14:solidFill>
              <w14:schemeClr w14:val="tx1"/>
            </w14:solidFill>
          </w14:textFill>
        </w:rPr>
        <w:t>1</w:t>
      </w:r>
      <w:r>
        <w:rPr>
          <w:rFonts w:hint="eastAsia" w:hAnsi="黑体" w:cs="黑体"/>
          <w:snapToGrid/>
          <w:color w:val="000000" w:themeColor="text1"/>
          <w:spacing w:val="0"/>
          <w:kern w:val="0"/>
          <w:position w:val="0"/>
          <w:sz w:val="21"/>
          <w:szCs w:val="22"/>
          <w:highlight w:val="none"/>
          <w:lang w:val="en-US" w:eastAsia="zh-CN" w:bidi="ar-SA"/>
          <w14:textFill>
            <w14:solidFill>
              <w14:schemeClr w14:val="tx1"/>
            </w14:solidFill>
          </w14:textFill>
        </w:rPr>
        <w:t>1</w:t>
      </w:r>
      <w:r>
        <w:rPr>
          <w:rFonts w:hint="eastAsia" w:ascii="黑体" w:hAnsi="黑体" w:eastAsia="黑体" w:cs="黑体"/>
          <w:snapToGrid/>
          <w:color w:val="000000" w:themeColor="text1"/>
          <w:spacing w:val="0"/>
          <w:kern w:val="0"/>
          <w:position w:val="0"/>
          <w:sz w:val="21"/>
          <w:szCs w:val="22"/>
          <w:highlight w:val="none"/>
          <w:lang w:val="en-US" w:eastAsia="zh-CN" w:bidi="ar-SA"/>
          <w14:textFill>
            <w14:solidFill>
              <w14:schemeClr w14:val="tx1"/>
            </w14:solidFill>
          </w14:textFill>
        </w:rPr>
        <w:t xml:space="preserve">  医保服务</w:t>
      </w:r>
      <w:bookmarkEnd w:id="93"/>
      <w:bookmarkEnd w:id="94"/>
      <w:bookmarkEnd w:id="95"/>
      <w:bookmarkEnd w:id="96"/>
    </w:p>
    <w:p w14:paraId="377E1341">
      <w:pPr>
        <w:pStyle w:val="5"/>
        <w:autoSpaceDE/>
        <w:autoSpaceDN/>
        <w:spacing w:before="0" w:beforeLines="50" w:afterLines="50" w:line="360" w:lineRule="auto"/>
        <w:ind w:firstLine="0"/>
        <w:jc w:val="both"/>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 xml:space="preserve">11.1  </w:t>
      </w:r>
      <w:r>
        <w:rPr>
          <w:rFonts w:hint="eastAsia" w:ascii="宋体" w:hAnsi="宋体" w:eastAsia="宋体" w:cs="宋体"/>
          <w:snapToGrid w:val="0"/>
          <w:color w:val="000000" w:themeColor="text1"/>
          <w:spacing w:val="9"/>
          <w:kern w:val="0"/>
          <w:sz w:val="21"/>
          <w:szCs w:val="21"/>
          <w:highlight w:val="none"/>
          <w:lang w:val="en-US" w:eastAsia="zh-CN" w:bidi="ar-SA"/>
          <w14:textFill>
            <w14:solidFill>
              <w14:schemeClr w14:val="tx1"/>
            </w14:solidFill>
          </w14:textFill>
        </w:rPr>
        <w:t>零售定点药店</w:t>
      </w:r>
      <w:r>
        <w:rPr>
          <w:rFonts w:hint="default" w:ascii="宋体" w:hAnsi="宋体" w:eastAsia="宋体" w:cs="宋体"/>
          <w:snapToGrid w:val="0"/>
          <w:color w:val="000000" w:themeColor="text1"/>
          <w:spacing w:val="9"/>
          <w:kern w:val="0"/>
          <w:sz w:val="21"/>
          <w:szCs w:val="21"/>
          <w:highlight w:val="none"/>
          <w:lang w:val="en-US" w:eastAsia="zh-CN" w:bidi="ar-SA"/>
          <w14:textFill>
            <w14:solidFill>
              <w14:schemeClr w14:val="tx1"/>
            </w14:solidFill>
          </w14:textFill>
        </w:rPr>
        <w:t>应严格执行</w:t>
      </w:r>
      <w:r>
        <w:rPr>
          <w:rFonts w:hint="eastAsia" w:ascii="宋体" w:hAnsi="宋体" w:eastAsia="宋体" w:cs="宋体"/>
          <w:snapToGrid w:val="0"/>
          <w:color w:val="000000" w:themeColor="text1"/>
          <w:spacing w:val="9"/>
          <w:kern w:val="0"/>
          <w:sz w:val="21"/>
          <w:szCs w:val="21"/>
          <w:highlight w:val="none"/>
          <w:lang w:val="en-US" w:eastAsia="zh-CN" w:bidi="ar-SA"/>
          <w14:textFill>
            <w14:solidFill>
              <w14:schemeClr w14:val="tx1"/>
            </w14:solidFill>
          </w14:textFill>
        </w:rPr>
        <w:t>医保相关规定，</w:t>
      </w:r>
      <w:r>
        <w:rPr>
          <w:rFonts w:hint="default" w:ascii="宋体" w:hAnsi="宋体" w:eastAsia="宋体" w:cs="宋体"/>
          <w:snapToGrid w:val="0"/>
          <w:color w:val="000000" w:themeColor="text1"/>
          <w:spacing w:val="9"/>
          <w:kern w:val="0"/>
          <w:sz w:val="21"/>
          <w:szCs w:val="21"/>
          <w:highlight w:val="none"/>
          <w:lang w:val="en-US" w:eastAsia="zh-CN" w:bidi="ar-SA"/>
          <w14:textFill>
            <w14:solidFill>
              <w14:schemeClr w14:val="tx1"/>
            </w14:solidFill>
          </w14:textFill>
        </w:rPr>
        <w:t>遵守国家药品价格政策，合理定价，透明公开</w:t>
      </w:r>
      <w:r>
        <w:rPr>
          <w:rFonts w:hint="eastAsia" w:ascii="宋体" w:hAnsi="宋体" w:eastAsia="宋体" w:cs="宋体"/>
          <w:snapToGrid w:val="0"/>
          <w:color w:val="000000" w:themeColor="text1"/>
          <w:spacing w:val="9"/>
          <w:kern w:val="0"/>
          <w:sz w:val="21"/>
          <w:szCs w:val="21"/>
          <w:highlight w:val="none"/>
          <w:lang w:val="en-US" w:eastAsia="zh-CN" w:bidi="ar-SA"/>
          <w14:textFill>
            <w14:solidFill>
              <w14:schemeClr w14:val="tx1"/>
            </w14:solidFill>
          </w14:textFill>
        </w:rPr>
        <w:t>，做好医保政策宣导、引导报销流程。</w:t>
      </w:r>
    </w:p>
    <w:p w14:paraId="4A32F22E">
      <w:pPr>
        <w:pStyle w:val="5"/>
        <w:autoSpaceDE/>
        <w:autoSpaceDN/>
        <w:spacing w:before="0" w:beforeLines="50" w:afterLines="50" w:line="360" w:lineRule="auto"/>
        <w:ind w:firstLine="0"/>
        <w:jc w:val="both"/>
        <w:rPr>
          <w:rFonts w:hint="eastAsia" w:ascii="宋体" w:hAnsi="宋体" w:eastAsia="宋体" w:cs="宋体"/>
          <w:snapToGrid w:val="0"/>
          <w:color w:val="000000" w:themeColor="text1"/>
          <w:spacing w:val="9"/>
          <w:kern w:val="0"/>
          <w:sz w:val="21"/>
          <w:szCs w:val="21"/>
          <w:highlight w:val="none"/>
          <w:lang w:val="en-US" w:eastAsia="zh-CN" w:bidi="ar-SA"/>
          <w14:textFill>
            <w14:solidFill>
              <w14:schemeClr w14:val="tx1"/>
            </w14:solidFill>
          </w14:textFill>
        </w:rPr>
      </w:pP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 xml:space="preserve">11.2  </w:t>
      </w:r>
      <w:r>
        <w:rPr>
          <w:rFonts w:hint="eastAsia" w:ascii="宋体" w:hAnsi="宋体" w:eastAsia="宋体" w:cs="宋体"/>
          <w:snapToGrid w:val="0"/>
          <w:color w:val="000000" w:themeColor="text1"/>
          <w:spacing w:val="9"/>
          <w:kern w:val="0"/>
          <w:sz w:val="21"/>
          <w:szCs w:val="21"/>
          <w:highlight w:val="none"/>
          <w:lang w:val="en-US" w:eastAsia="zh-CN" w:bidi="ar-SA"/>
          <w14:textFill>
            <w14:solidFill>
              <w14:schemeClr w14:val="tx1"/>
            </w14:solidFill>
          </w14:textFill>
        </w:rPr>
        <w:t>零售药店应配置与经营规模相适应的设备，按照相关规定开展药品追溯工作，支持药品追溯码全流程扫码上传，实现药品经营全过程的质量追溯。</w:t>
      </w:r>
    </w:p>
    <w:p w14:paraId="0D75E533">
      <w:pPr>
        <w:pStyle w:val="24"/>
        <w:spacing w:before="0" w:beforeLines="100" w:after="0" w:afterLines="100" w:line="360" w:lineRule="auto"/>
        <w:ind w:left="0"/>
        <w:outlineLvl w:val="1"/>
        <w:rPr>
          <w:rFonts w:hint="eastAsia" w:ascii="黑体" w:hAnsi="黑体" w:eastAsia="黑体" w:cs="黑体"/>
          <w:b w:val="0"/>
          <w:bCs w:val="0"/>
          <w:color w:val="000000" w:themeColor="text1"/>
          <w:spacing w:val="0"/>
          <w:sz w:val="21"/>
          <w:szCs w:val="22"/>
          <w:highlight w:val="none"/>
          <w:lang w:val="en-US" w:eastAsia="zh-CN"/>
          <w14:textFill>
            <w14:solidFill>
              <w14:schemeClr w14:val="tx1"/>
            </w14:solidFill>
          </w14:textFill>
        </w:rPr>
      </w:pPr>
      <w:bookmarkStart w:id="97" w:name="bookmark1"/>
      <w:bookmarkEnd w:id="97"/>
      <w:bookmarkStart w:id="98" w:name="_Toc28017"/>
      <w:bookmarkStart w:id="99" w:name="_Toc11925"/>
      <w:bookmarkStart w:id="100" w:name="_Toc23392"/>
      <w:bookmarkStart w:id="101" w:name="_Toc21153"/>
      <w:bookmarkStart w:id="102" w:name="_Toc24629"/>
      <w:r>
        <w:rPr>
          <w:rFonts w:hint="eastAsia" w:ascii="黑体" w:hAnsi="黑体" w:eastAsia="黑体" w:cs="黑体"/>
          <w:b w:val="0"/>
          <w:bCs w:val="0"/>
          <w:color w:val="000000" w:themeColor="text1"/>
          <w:spacing w:val="0"/>
          <w:sz w:val="21"/>
          <w:szCs w:val="22"/>
          <w:highlight w:val="none"/>
          <w:lang w:val="en-US" w:eastAsia="zh-CN"/>
          <w14:textFill>
            <w14:solidFill>
              <w14:schemeClr w14:val="tx1"/>
            </w14:solidFill>
          </w14:textFill>
        </w:rPr>
        <w:t>1</w:t>
      </w:r>
      <w:r>
        <w:rPr>
          <w:rFonts w:hint="eastAsia" w:hAnsi="黑体" w:cs="黑体"/>
          <w:b w:val="0"/>
          <w:bCs w:val="0"/>
          <w:color w:val="000000" w:themeColor="text1"/>
          <w:spacing w:val="0"/>
          <w:sz w:val="21"/>
          <w:szCs w:val="22"/>
          <w:highlight w:val="none"/>
          <w:lang w:val="en-US" w:eastAsia="zh-CN"/>
          <w14:textFill>
            <w14:solidFill>
              <w14:schemeClr w14:val="tx1"/>
            </w14:solidFill>
          </w14:textFill>
        </w:rPr>
        <w:t>2</w:t>
      </w:r>
      <w:r>
        <w:rPr>
          <w:rFonts w:hint="eastAsia" w:ascii="黑体" w:hAnsi="黑体" w:eastAsia="黑体" w:cs="黑体"/>
          <w:b w:val="0"/>
          <w:bCs w:val="0"/>
          <w:color w:val="000000" w:themeColor="text1"/>
          <w:spacing w:val="0"/>
          <w:sz w:val="21"/>
          <w:szCs w:val="22"/>
          <w:highlight w:val="none"/>
          <w14:textFill>
            <w14:solidFill>
              <w14:schemeClr w14:val="tx1"/>
            </w14:solidFill>
          </w14:textFill>
        </w:rPr>
        <w:t xml:space="preserve">  </w:t>
      </w:r>
      <w:r>
        <w:rPr>
          <w:rFonts w:hint="eastAsia" w:ascii="黑体" w:hAnsi="黑体" w:eastAsia="黑体" w:cs="黑体"/>
          <w:b w:val="0"/>
          <w:bCs w:val="0"/>
          <w:color w:val="000000" w:themeColor="text1"/>
          <w:spacing w:val="0"/>
          <w:sz w:val="21"/>
          <w:szCs w:val="22"/>
          <w:highlight w:val="none"/>
          <w:lang w:val="en-US" w:eastAsia="zh-CN"/>
          <w14:textFill>
            <w14:solidFill>
              <w14:schemeClr w14:val="tx1"/>
            </w14:solidFill>
          </w14:textFill>
        </w:rPr>
        <w:t>差异化</w:t>
      </w:r>
      <w:r>
        <w:rPr>
          <w:rFonts w:hint="eastAsia" w:hAnsi="黑体" w:cs="黑体"/>
          <w:b w:val="0"/>
          <w:bCs w:val="0"/>
          <w:color w:val="000000" w:themeColor="text1"/>
          <w:spacing w:val="0"/>
          <w:sz w:val="21"/>
          <w:szCs w:val="22"/>
          <w:highlight w:val="none"/>
          <w:lang w:val="en-US" w:eastAsia="zh-CN"/>
          <w14:textFill>
            <w14:solidFill>
              <w14:schemeClr w14:val="tx1"/>
            </w14:solidFill>
          </w14:textFill>
        </w:rPr>
        <w:t>的药学</w:t>
      </w:r>
      <w:r>
        <w:rPr>
          <w:rFonts w:hint="eastAsia" w:ascii="黑体" w:hAnsi="黑体" w:eastAsia="黑体" w:cs="黑体"/>
          <w:b w:val="0"/>
          <w:bCs w:val="0"/>
          <w:color w:val="000000" w:themeColor="text1"/>
          <w:spacing w:val="0"/>
          <w:sz w:val="21"/>
          <w:szCs w:val="22"/>
          <w:highlight w:val="none"/>
          <w:lang w:val="en-US" w:eastAsia="zh-CN"/>
          <w14:textFill>
            <w14:solidFill>
              <w14:schemeClr w14:val="tx1"/>
            </w14:solidFill>
          </w14:textFill>
        </w:rPr>
        <w:t>服务</w:t>
      </w:r>
      <w:bookmarkEnd w:id="98"/>
      <w:bookmarkEnd w:id="99"/>
      <w:bookmarkEnd w:id="100"/>
      <w:bookmarkEnd w:id="101"/>
      <w:bookmarkEnd w:id="102"/>
    </w:p>
    <w:p w14:paraId="24C53F78">
      <w:pPr>
        <w:pStyle w:val="23"/>
        <w:tabs>
          <w:tab w:val="center" w:pos="4201"/>
          <w:tab w:val="right" w:leader="dot" w:pos="9298"/>
        </w:tabs>
        <w:autoSpaceDE/>
        <w:autoSpaceDN/>
        <w:spacing w:beforeLines="50" w:afterLines="50" w:line="360" w:lineRule="auto"/>
        <w:ind w:firstLine="0" w:firstLineChars="0"/>
        <w:outlineLvl w:val="2"/>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pPr>
      <w:bookmarkStart w:id="103" w:name="_Toc15854"/>
      <w:bookmarkStart w:id="104" w:name="_Toc26593"/>
      <w:bookmarkStart w:id="105" w:name="_Toc224"/>
      <w:bookmarkStart w:id="106" w:name="_Toc11374"/>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12</w:t>
      </w:r>
      <w:r>
        <w:rPr>
          <w:rFonts w:hint="eastAsia" w:ascii="黑体" w:hAnsi="黑体" w:eastAsia="黑体" w:cs="黑体"/>
          <w:color w:val="000000" w:themeColor="text1"/>
          <w:spacing w:val="0"/>
          <w:position w:val="0"/>
          <w:sz w:val="21"/>
          <w:szCs w:val="20"/>
          <w:highlight w:val="none"/>
          <w:lang w:eastAsia="zh-CN"/>
          <w14:textFill>
            <w14:solidFill>
              <w14:schemeClr w14:val="tx1"/>
            </w14:solidFill>
          </w14:textFill>
        </w:rPr>
        <w:t>.</w:t>
      </w: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1</w:t>
      </w:r>
      <w:r>
        <w:rPr>
          <w:rFonts w:hint="eastAsia" w:ascii="黑体" w:hAnsi="黑体" w:eastAsia="黑体" w:cs="黑体"/>
          <w:color w:val="000000" w:themeColor="text1"/>
          <w:spacing w:val="0"/>
          <w:position w:val="0"/>
          <w:sz w:val="21"/>
          <w:szCs w:val="20"/>
          <w:highlight w:val="none"/>
          <w:lang w:eastAsia="zh-CN"/>
          <w14:textFill>
            <w14:solidFill>
              <w14:schemeClr w14:val="tx1"/>
            </w14:solidFill>
          </w14:textFill>
        </w:rPr>
        <w:t xml:space="preserve"> </w:t>
      </w:r>
      <w:r>
        <w:rPr>
          <w:rFonts w:hint="eastAsia" w:ascii="黑体" w:hAnsi="黑体" w:eastAsia="黑体" w:cs="黑体"/>
          <w:color w:val="000000" w:themeColor="text1"/>
          <w:spacing w:val="0"/>
          <w:position w:val="0"/>
          <w:sz w:val="21"/>
          <w:szCs w:val="20"/>
          <w:highlight w:val="none"/>
          <w:lang w:val="en-US" w:eastAsia="zh-CN"/>
          <w14:textFill>
            <w14:solidFill>
              <w14:schemeClr w14:val="tx1"/>
            </w14:solidFill>
          </w14:textFill>
        </w:rPr>
        <w:t xml:space="preserve"> DTP专业药房服务</w:t>
      </w:r>
      <w:bookmarkEnd w:id="103"/>
      <w:bookmarkEnd w:id="104"/>
      <w:bookmarkEnd w:id="105"/>
      <w:bookmarkEnd w:id="106"/>
    </w:p>
    <w:p w14:paraId="7F3B2300">
      <w:pPr>
        <w:pStyle w:val="5"/>
        <w:autoSpaceDE/>
        <w:autoSpaceDN/>
        <w:spacing w:before="0" w:beforeLines="50" w:afterLines="50" w:line="360" w:lineRule="auto"/>
        <w:ind w:left="0"/>
        <w:jc w:val="both"/>
        <w:outlineLvl w:val="3"/>
        <w:rPr>
          <w:rFonts w:hint="default" w:ascii="黑体" w:hAnsi="黑体" w:eastAsia="黑体" w:cs="黑体"/>
          <w:color w:val="000000" w:themeColor="text1"/>
          <w:spacing w:val="9"/>
          <w:position w:val="0"/>
          <w:sz w:val="21"/>
          <w:szCs w:val="21"/>
          <w:highlight w:val="none"/>
          <w:lang w:val="en-US" w:eastAsia="zh-CN"/>
          <w14:textFill>
            <w14:solidFill>
              <w14:schemeClr w14:val="tx1"/>
            </w14:solidFill>
          </w14:textFill>
        </w:rPr>
      </w:pPr>
      <w:r>
        <w:rPr>
          <w:rFonts w:hint="eastAsia" w:ascii="黑体" w:hAnsi="黑体" w:eastAsia="黑体" w:cs="黑体"/>
          <w:color w:val="000000" w:themeColor="text1"/>
          <w:spacing w:val="9"/>
          <w:position w:val="0"/>
          <w:sz w:val="21"/>
          <w:szCs w:val="21"/>
          <w:highlight w:val="none"/>
          <w:lang w:val="en-US" w:eastAsia="zh-CN"/>
          <w14:textFill>
            <w14:solidFill>
              <w14:schemeClr w14:val="tx1"/>
            </w14:solidFill>
          </w14:textFill>
        </w:rPr>
        <w:t>12.1.1  服务内容</w:t>
      </w:r>
    </w:p>
    <w:p w14:paraId="4AD0017F">
      <w:pPr>
        <w:pStyle w:val="5"/>
        <w:autoSpaceDE/>
        <w:autoSpaceDN/>
        <w:spacing w:before="0" w:beforeLines="0" w:afterLines="0" w:line="360" w:lineRule="auto"/>
        <w:ind w:left="0" w:firstLine="456" w:firstLineChars="200"/>
        <w:jc w:val="both"/>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零售药店</w:t>
      </w:r>
      <w:r>
        <w:rPr>
          <w:rFonts w:hint="eastAsia" w:ascii="宋体" w:hAnsi="宋体" w:eastAsia="宋体" w:cs="宋体"/>
          <w:color w:val="000000" w:themeColor="text1"/>
          <w:spacing w:val="9"/>
          <w:highlight w:val="none"/>
          <w:lang w:eastAsia="zh-CN"/>
          <w14:textFill>
            <w14:solidFill>
              <w14:schemeClr w14:val="tx1"/>
            </w14:solidFill>
          </w14:textFill>
        </w:rPr>
        <w:t>直接连接制药企业、医疗机构和患者，主要</w:t>
      </w:r>
      <w:r>
        <w:rPr>
          <w:rFonts w:ascii="宋体" w:hAnsi="宋体" w:eastAsia="宋体" w:cs="宋体"/>
          <w:i w:val="0"/>
          <w:iCs w:val="0"/>
          <w:caps w:val="0"/>
          <w:color w:val="000000" w:themeColor="text1"/>
          <w:spacing w:val="9"/>
          <w:sz w:val="21"/>
          <w:szCs w:val="21"/>
          <w:highlight w:val="none"/>
          <w:shd w:val="clear"/>
          <w:lang w:eastAsia="zh-CN"/>
          <w14:textFill>
            <w14:solidFill>
              <w14:schemeClr w14:val="tx1"/>
            </w14:solidFill>
          </w14:textFill>
        </w:rPr>
        <w:t>为肿瘤、罕见病等特殊疾病患者提供高值药品供应及全周期健康管理的专业</w:t>
      </w:r>
      <w:r>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药学服务。</w:t>
      </w:r>
    </w:p>
    <w:p w14:paraId="0802F57E">
      <w:pPr>
        <w:pStyle w:val="5"/>
        <w:autoSpaceDE/>
        <w:autoSpaceDN/>
        <w:spacing w:before="0" w:beforeLines="50" w:afterLines="50" w:line="360" w:lineRule="auto"/>
        <w:ind w:left="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color w:val="000000" w:themeColor="text1"/>
          <w:spacing w:val="9"/>
          <w:position w:val="0"/>
          <w:sz w:val="21"/>
          <w:szCs w:val="21"/>
          <w:highlight w:val="none"/>
          <w:lang w:val="en-US" w:eastAsia="zh-CN"/>
          <w14:textFill>
            <w14:solidFill>
              <w14:schemeClr w14:val="tx1"/>
            </w14:solidFill>
          </w14:textFill>
        </w:rPr>
        <w:t xml:space="preserve">12.1.2  </w:t>
      </w: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经营与环境</w:t>
      </w:r>
    </w:p>
    <w:p w14:paraId="182C6F74">
      <w:pPr>
        <w:pStyle w:val="5"/>
        <w:autoSpaceDE/>
        <w:autoSpaceDN/>
        <w:spacing w:before="0" w:beforeLines="50" w:afterLines="50" w:line="360" w:lineRule="auto"/>
        <w:ind w:left="0" w:firstLine="456" w:firstLineChars="20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DTP专业药房应具有与经营规模相适应的经营特殊疾病药品的场所及相应的设施设备，设置合理的功能区，包括但不限于DTP药品专区、冷链药品储存区、医保专区、患者教育区等，并配备健康宣教材料。</w:t>
      </w:r>
    </w:p>
    <w:p w14:paraId="0393D1BE">
      <w:pPr>
        <w:pStyle w:val="5"/>
        <w:autoSpaceDE/>
        <w:autoSpaceDN/>
        <w:spacing w:before="0" w:beforeLines="50" w:afterLines="50" w:line="360" w:lineRule="auto"/>
        <w:ind w:left="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12.1.3  药品管理</w:t>
      </w:r>
    </w:p>
    <w:p w14:paraId="500D45EB">
      <w:pPr>
        <w:pStyle w:val="4"/>
        <w:autoSpaceDE/>
        <w:autoSpaceDN/>
        <w:spacing w:beforeLines="50" w:afterLines="50" w:line="360" w:lineRule="auto"/>
        <w:ind w:firstLine="456" w:firstLineChars="200"/>
        <w:jc w:val="both"/>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DTP专业药房应具有生物制品（含血液制品和细胞治疗类生物制品）经营范围，能提供特殊疾病药品配送服务。DTP专业药房应建立完善的冷链药品质量管理体系，具有与经营冷链药品规模相适应的储存、配送设施设备。冷链设施设备应定期验证，保证冷链管理全过程记录真实、完整、可追溯，并能有效防范储配过程中可能发生的药品质量安全风险。</w:t>
      </w:r>
    </w:p>
    <w:p w14:paraId="20057ACD">
      <w:pPr>
        <w:pStyle w:val="5"/>
        <w:autoSpaceDE/>
        <w:autoSpaceDN/>
        <w:spacing w:before="0" w:beforeLines="50" w:afterLines="50" w:line="360" w:lineRule="auto"/>
        <w:ind w:left="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12.1.4  人员与培训</w:t>
      </w:r>
    </w:p>
    <w:p w14:paraId="02AA2624">
      <w:pPr>
        <w:pStyle w:val="5"/>
        <w:autoSpaceDE/>
        <w:autoSpaceDN/>
        <w:spacing w:before="0" w:beforeLines="50" w:afterLines="50" w:line="360" w:lineRule="auto"/>
        <w:ind w:left="0" w:firstLine="456" w:firstLineChars="200"/>
        <w:jc w:val="both"/>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DTP专业药房应制定针对DTP专业药房的特色培训制度，定期组织</w:t>
      </w:r>
      <w:r>
        <w:rPr>
          <w:rFonts w:hint="eastAsia" w:ascii="宋体" w:hAnsi="宋体" w:eastAsia="宋体" w:cs="宋体"/>
          <w:color w:val="000000" w:themeColor="text1"/>
          <w:spacing w:val="9"/>
          <w:highlight w:val="none"/>
          <w:lang w:eastAsia="zh-CN"/>
          <w14:textFill>
            <w14:solidFill>
              <w14:schemeClr w14:val="tx1"/>
            </w14:solidFill>
          </w14:textFill>
        </w:rPr>
        <w:t>DTP专业药房</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药学服务人员参加培训，重点提升其在特殊疾病领域的专业知识和技能，包括所经营特殊疾病（如肿瘤、罕见病）等的发病机制、诊断标准、治疗进展，特殊疾病治疗药品的药理作用、适应症、存储要求，以及冷链药品管理知识等，确保药学服务人员具备相应的服务能力。</w:t>
      </w:r>
    </w:p>
    <w:p w14:paraId="75E689B0">
      <w:pPr>
        <w:pStyle w:val="5"/>
        <w:autoSpaceDE/>
        <w:autoSpaceDN/>
        <w:spacing w:before="0" w:beforeLines="50" w:afterLines="50" w:line="360" w:lineRule="auto"/>
        <w:ind w:left="0" w:right="0" w:firstLine="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12.1.5  制度建设</w:t>
      </w:r>
    </w:p>
    <w:p w14:paraId="6FD0F39D">
      <w:pPr>
        <w:pStyle w:val="5"/>
        <w:autoSpaceDE/>
        <w:autoSpaceDN/>
        <w:spacing w:before="0" w:beforeLines="50" w:afterLines="50" w:line="360" w:lineRule="auto"/>
        <w:ind w:left="0" w:right="0" w:firstLine="456" w:firstLineChars="200"/>
        <w:jc w:val="both"/>
        <w:rPr>
          <w:rFonts w:hint="eastAsia" w:ascii="宋体" w:hAnsi="宋体" w:eastAsia="宋体" w:cs="宋体"/>
          <w:color w:val="000000" w:themeColor="text1"/>
          <w:spacing w:val="8"/>
          <w:position w:val="0"/>
          <w:sz w:val="21"/>
          <w:szCs w:val="21"/>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DTP专业药房应建立健全特殊疾病药品经营与服务管理制度，包括冷链药品管理、配送管理、医保统筹基金使用管理等制度。</w:t>
      </w:r>
    </w:p>
    <w:p w14:paraId="21D10376">
      <w:pPr>
        <w:pStyle w:val="5"/>
        <w:autoSpaceDE/>
        <w:autoSpaceDN/>
        <w:spacing w:before="0" w:beforeLines="50" w:afterLines="50" w:line="360" w:lineRule="auto"/>
        <w:ind w:left="0" w:right="0" w:firstLine="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12.1.6  药学服务</w:t>
      </w:r>
    </w:p>
    <w:p w14:paraId="0919A593">
      <w:pPr>
        <w:pStyle w:val="5"/>
        <w:autoSpaceDE/>
        <w:autoSpaceDN/>
        <w:spacing w:before="0" w:beforeLines="50" w:afterLines="50" w:line="360" w:lineRule="auto"/>
        <w:ind w:left="0" w:right="0" w:firstLine="0"/>
        <w:jc w:val="both"/>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12.1.6.1  DTP专业药房药学服务应</w:t>
      </w:r>
      <w:r>
        <w:rPr>
          <w:color w:val="000000" w:themeColor="text1"/>
          <w:highlight w:val="none"/>
          <w14:textFill>
            <w14:solidFill>
              <w14:schemeClr w14:val="tx1"/>
            </w14:solidFill>
          </w14:textFill>
        </w:rPr>
        <w:t>聚焦特殊治疗场景的用药需求，如肿瘤、自身免疫性疾病、罕见病等</w:t>
      </w:r>
      <w:r>
        <w:rPr>
          <w:rFonts w:hint="eastAsia" w:eastAsia="宋体"/>
          <w:color w:val="000000" w:themeColor="text1"/>
          <w:highlight w:val="none"/>
          <w:lang w:eastAsia="zh-CN"/>
          <w14:textFill>
            <w14:solidFill>
              <w14:schemeClr w14:val="tx1"/>
            </w14:solidFill>
          </w14:textFill>
        </w:rPr>
        <w:t>，</w:t>
      </w:r>
      <w:r>
        <w:rPr>
          <w:rFonts w:hint="eastAsia" w:eastAsia="宋体"/>
          <w:color w:val="000000" w:themeColor="text1"/>
          <w:highlight w:val="none"/>
          <w:lang w:val="en-US" w:eastAsia="zh-CN"/>
          <w14:textFill>
            <w14:solidFill>
              <w14:schemeClr w14:val="tx1"/>
            </w14:solidFill>
          </w14:textFill>
        </w:rPr>
        <w:t>对患者</w:t>
      </w:r>
      <w:r>
        <w:rPr>
          <w:color w:val="000000" w:themeColor="text1"/>
          <w:highlight w:val="none"/>
          <w14:textFill>
            <w14:solidFill>
              <w14:schemeClr w14:val="tx1"/>
            </w14:solidFill>
          </w14:textFill>
        </w:rPr>
        <w:t>指导内容</w:t>
      </w:r>
      <w:r>
        <w:rPr>
          <w:rFonts w:hint="eastAsia" w:eastAsia="宋体"/>
          <w:color w:val="000000" w:themeColor="text1"/>
          <w:highlight w:val="none"/>
          <w:lang w:val="en-US" w:eastAsia="zh-CN"/>
          <w14:textFill>
            <w14:solidFill>
              <w14:schemeClr w14:val="tx1"/>
            </w14:solidFill>
          </w14:textFill>
        </w:rPr>
        <w:t>应更</w:t>
      </w:r>
      <w:r>
        <w:rPr>
          <w:color w:val="000000" w:themeColor="text1"/>
          <w:highlight w:val="none"/>
          <w14:textFill>
            <w14:solidFill>
              <w14:schemeClr w14:val="tx1"/>
            </w14:solidFill>
          </w14:textFill>
        </w:rPr>
        <w:t>具</w:t>
      </w:r>
      <w:r>
        <w:rPr>
          <w:rFonts w:hint="default"/>
          <w:color w:val="000000" w:themeColor="text1"/>
          <w:highlight w:val="none"/>
          <w14:textFill>
            <w14:solidFill>
              <w14:schemeClr w14:val="tx1"/>
            </w14:solidFill>
          </w14:textFill>
        </w:rPr>
        <w:t>个体化、精细化和全周期管理属性</w:t>
      </w:r>
      <w:r>
        <w:rPr>
          <w:rFonts w:hint="eastAsia" w:eastAsia="宋体"/>
          <w:color w:val="000000" w:themeColor="text1"/>
          <w:highlight w:val="none"/>
          <w:lang w:eastAsia="zh-CN"/>
          <w14:textFill>
            <w14:solidFill>
              <w14:schemeClr w14:val="tx1"/>
            </w14:solidFill>
          </w14:textFill>
        </w:rPr>
        <w:t>：</w:t>
      </w:r>
      <w:r>
        <w:rPr>
          <w:rFonts w:hint="eastAsia" w:eastAsia="宋体"/>
          <w:color w:val="000000" w:themeColor="text1"/>
          <w:highlight w:val="none"/>
          <w:lang w:val="en-US" w:eastAsia="zh-CN"/>
          <w14:textFill>
            <w14:solidFill>
              <w14:schemeClr w14:val="tx1"/>
            </w14:solidFill>
          </w14:textFill>
        </w:rPr>
        <w:t>包括但不仅限于</w:t>
      </w:r>
      <w:r>
        <w:rPr>
          <w:rFonts w:hint="default"/>
          <w:color w:val="000000" w:themeColor="text1"/>
          <w:highlight w:val="none"/>
          <w14:textFill>
            <w14:solidFill>
              <w14:schemeClr w14:val="tx1"/>
            </w14:solidFill>
          </w14:textFill>
        </w:rPr>
        <w:t>用药剂量、服用时间、禁忌配伍等基础信息，结合患者疾病分型、肝肾功能、合并用药情况制定个性化方案，同步强化不良反应监测、用药依从性干预、冷链药品储存管理、疗程适配调整等专项服务，切实满足特殊药品的复杂用药需求。</w:t>
      </w:r>
    </w:p>
    <w:p w14:paraId="3C09AC53">
      <w:pPr>
        <w:pStyle w:val="5"/>
        <w:autoSpaceDE/>
        <w:autoSpaceDN/>
        <w:spacing w:before="0" w:beforeLines="50" w:afterLines="50" w:line="360" w:lineRule="auto"/>
        <w:ind w:left="0" w:firstLine="0"/>
        <w:jc w:val="both"/>
        <w:rPr>
          <w:rFonts w:hint="eastAsia" w:ascii="宋体" w:hAnsi="宋体" w:eastAsia="宋体" w:cs="宋体"/>
          <w:color w:val="000000" w:themeColor="text1"/>
          <w:spacing w:val="9"/>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12.1.6.2  鼓励DTP专业药房建立医疗机构－零售药店协作机制或其他创新模式，探索院内外联动模式，逐步实现患者共管。</w:t>
      </w:r>
    </w:p>
    <w:p w14:paraId="2406DC27">
      <w:pPr>
        <w:pStyle w:val="5"/>
        <w:autoSpaceDE/>
        <w:autoSpaceDN/>
        <w:spacing w:before="0" w:beforeLines="50" w:afterLines="50" w:line="360" w:lineRule="auto"/>
        <w:ind w:left="0" w:firstLine="0"/>
        <w:jc w:val="both"/>
        <w:rPr>
          <w:rFonts w:hint="eastAsia" w:ascii="宋体" w:hAnsi="宋体" w:eastAsia="宋体" w:cs="宋体"/>
          <w:color w:val="000000" w:themeColor="text1"/>
          <w:spacing w:val="9"/>
          <w:highlight w:val="none"/>
          <w:lang w:val="en-US" w:eastAsia="zh-CN"/>
          <w14:textFill>
            <w14:solidFill>
              <w14:schemeClr w14:val="tx1"/>
            </w14:solidFill>
          </w14:textFill>
        </w:rPr>
      </w:pPr>
      <w:r>
        <w:rPr>
          <w:rFonts w:hint="eastAsia" w:ascii="宋体" w:hAnsi="宋体" w:eastAsia="宋体" w:cs="宋体"/>
          <w:color w:val="000000" w:themeColor="text1"/>
          <w:spacing w:val="9"/>
          <w:highlight w:val="none"/>
          <w:lang w:val="en-US" w:eastAsia="zh-CN"/>
          <w14:textFill>
            <w14:solidFill>
              <w14:schemeClr w14:val="tx1"/>
            </w14:solidFill>
          </w14:textFill>
        </w:rPr>
        <w:t>12.1.6.3  DTP专业药房应为药学技术人员提供专业书刊或参考资料、药学类工具或医药数据库、药物教具等，专业参考资料应保持最新版本。</w:t>
      </w:r>
    </w:p>
    <w:p w14:paraId="31358439">
      <w:pPr>
        <w:pStyle w:val="5"/>
        <w:autoSpaceDE/>
        <w:autoSpaceDN/>
        <w:spacing w:before="0" w:beforeLines="100" w:afterLines="100" w:line="360" w:lineRule="auto"/>
        <w:ind w:left="0" w:right="0" w:hanging="34"/>
        <w:jc w:val="both"/>
        <w:outlineLvl w:val="2"/>
        <w:rPr>
          <w:rFonts w:hint="default" w:ascii="宋体" w:hAnsi="宋体" w:eastAsia="宋体" w:cs="宋体"/>
          <w:color w:val="000000" w:themeColor="text1"/>
          <w:spacing w:val="9"/>
          <w:position w:val="0"/>
          <w:sz w:val="21"/>
          <w:szCs w:val="21"/>
          <w:highlight w:val="none"/>
          <w:lang w:val="en-US" w:eastAsia="zh-CN"/>
          <w14:textFill>
            <w14:solidFill>
              <w14:schemeClr w14:val="tx1"/>
            </w14:solidFill>
          </w14:textFill>
        </w:rPr>
      </w:pPr>
      <w:bookmarkStart w:id="107" w:name="_Toc31395"/>
      <w:bookmarkStart w:id="108" w:name="_Toc3645"/>
      <w:bookmarkStart w:id="109" w:name="_Toc2424"/>
      <w:bookmarkStart w:id="110" w:name="_Toc21131"/>
      <w:r>
        <w:rPr>
          <w:rFonts w:hint="eastAsia" w:ascii="黑体" w:hAnsi="黑体" w:eastAsia="黑体" w:cs="黑体"/>
          <w:color w:val="000000" w:themeColor="text1"/>
          <w:spacing w:val="9"/>
          <w:position w:val="0"/>
          <w:sz w:val="21"/>
          <w:szCs w:val="21"/>
          <w:highlight w:val="none"/>
          <w:lang w:val="en-US" w:eastAsia="zh-CN"/>
          <w14:textFill>
            <w14:solidFill>
              <w14:schemeClr w14:val="tx1"/>
            </w14:solidFill>
          </w14:textFill>
        </w:rPr>
        <w:t>12</w:t>
      </w:r>
      <w:r>
        <w:rPr>
          <w:rFonts w:hint="eastAsia" w:ascii="黑体" w:hAnsi="黑体" w:eastAsia="黑体" w:cs="黑体"/>
          <w:color w:val="000000" w:themeColor="text1"/>
          <w:spacing w:val="9"/>
          <w:position w:val="0"/>
          <w:sz w:val="21"/>
          <w:szCs w:val="21"/>
          <w:highlight w:val="none"/>
          <w:lang w:eastAsia="zh-CN"/>
          <w14:textFill>
            <w14:solidFill>
              <w14:schemeClr w14:val="tx1"/>
            </w14:solidFill>
          </w14:textFill>
        </w:rPr>
        <w:t>.2</w:t>
      </w:r>
      <w:r>
        <w:rPr>
          <w:rFonts w:hint="eastAsia" w:ascii="黑体" w:hAnsi="黑体" w:eastAsia="黑体" w:cs="黑体"/>
          <w:color w:val="000000" w:themeColor="text1"/>
          <w:spacing w:val="9"/>
          <w:position w:val="0"/>
          <w:sz w:val="21"/>
          <w:szCs w:val="21"/>
          <w:highlight w:val="none"/>
          <w:lang w:val="en-US" w:eastAsia="zh-CN"/>
          <w14:textFill>
            <w14:solidFill>
              <w14:schemeClr w14:val="tx1"/>
            </w14:solidFill>
          </w14:textFill>
        </w:rPr>
        <w:t xml:space="preserve"> </w:t>
      </w:r>
      <w:r>
        <w:rPr>
          <w:rFonts w:hint="eastAsia" w:ascii="黑体" w:hAnsi="黑体" w:eastAsia="黑体" w:cs="黑体"/>
          <w:color w:val="000000" w:themeColor="text1"/>
          <w:spacing w:val="9"/>
          <w:position w:val="0"/>
          <w:sz w:val="21"/>
          <w:szCs w:val="21"/>
          <w:highlight w:val="none"/>
          <w:lang w:eastAsia="zh-CN"/>
          <w14:textFill>
            <w14:solidFill>
              <w14:schemeClr w14:val="tx1"/>
            </w14:solidFill>
          </w14:textFill>
        </w:rPr>
        <w:t xml:space="preserve"> </w:t>
      </w:r>
      <w:r>
        <w:rPr>
          <w:rFonts w:hint="eastAsia" w:ascii="黑体" w:hAnsi="黑体" w:eastAsia="黑体" w:cs="黑体"/>
          <w:color w:val="000000" w:themeColor="text1"/>
          <w:spacing w:val="9"/>
          <w:position w:val="0"/>
          <w:sz w:val="21"/>
          <w:szCs w:val="21"/>
          <w:highlight w:val="none"/>
          <w:lang w:val="en-US" w:eastAsia="zh-CN"/>
          <w14:textFill>
            <w14:solidFill>
              <w14:schemeClr w14:val="tx1"/>
            </w14:solidFill>
          </w14:textFill>
        </w:rPr>
        <w:t>慢病管理药店服务</w:t>
      </w:r>
      <w:bookmarkEnd w:id="107"/>
      <w:bookmarkEnd w:id="108"/>
      <w:bookmarkEnd w:id="109"/>
      <w:bookmarkEnd w:id="110"/>
    </w:p>
    <w:p w14:paraId="07DCEA62">
      <w:pPr>
        <w:pStyle w:val="5"/>
        <w:autoSpaceDE/>
        <w:autoSpaceDN/>
        <w:spacing w:before="0" w:beforeLines="50" w:afterLines="50" w:line="360" w:lineRule="auto"/>
        <w:ind w:left="0" w:right="0" w:firstLine="0"/>
        <w:jc w:val="both"/>
        <w:outlineLvl w:val="3"/>
        <w:rPr>
          <w:rFonts w:hint="eastAsia" w:ascii="黑体" w:hAnsi="黑体" w:eastAsia="黑体" w:cs="黑体"/>
          <w:color w:val="000000" w:themeColor="text1"/>
          <w:spacing w:val="9"/>
          <w:position w:val="0"/>
          <w:sz w:val="21"/>
          <w:szCs w:val="21"/>
          <w:highlight w:val="none"/>
          <w:lang w:val="en-US" w:eastAsia="zh-CN"/>
          <w14:textFill>
            <w14:solidFill>
              <w14:schemeClr w14:val="tx1"/>
            </w14:solidFill>
          </w14:textFill>
        </w:rPr>
      </w:pPr>
      <w:r>
        <w:rPr>
          <w:rFonts w:hint="eastAsia" w:ascii="黑体" w:hAnsi="黑体" w:eastAsia="黑体" w:cs="黑体"/>
          <w:color w:val="000000" w:themeColor="text1"/>
          <w:spacing w:val="9"/>
          <w:position w:val="0"/>
          <w:sz w:val="21"/>
          <w:szCs w:val="21"/>
          <w:highlight w:val="none"/>
          <w:lang w:val="en-US" w:eastAsia="zh-CN"/>
          <w14:textFill>
            <w14:solidFill>
              <w14:schemeClr w14:val="tx1"/>
            </w14:solidFill>
          </w14:textFill>
        </w:rPr>
        <w:t>12.2.1  服务内容</w:t>
      </w:r>
    </w:p>
    <w:p w14:paraId="62D1F756">
      <w:pPr>
        <w:pStyle w:val="5"/>
        <w:autoSpaceDE/>
        <w:autoSpaceDN/>
        <w:spacing w:before="0" w:beforeLines="50" w:afterLines="50" w:line="360" w:lineRule="auto"/>
        <w:ind w:left="0" w:right="0" w:firstLine="456" w:firstLineChars="200"/>
        <w:jc w:val="both"/>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color w:val="000000" w:themeColor="text1"/>
          <w:spacing w:val="9"/>
          <w:position w:val="0"/>
          <w:sz w:val="21"/>
          <w:szCs w:val="21"/>
          <w:highlight w:val="none"/>
          <w:lang w:val="en-US" w:eastAsia="zh-CN"/>
          <w14:textFill>
            <w14:solidFill>
              <w14:schemeClr w14:val="tx1"/>
            </w14:solidFill>
          </w14:textFill>
        </w:rPr>
        <w:t>零售药店以慢性病患者健康管理为核心，通过专业团队、数字化工具，为慢病患者</w:t>
      </w:r>
      <w:r>
        <w:rPr>
          <w:rFonts w:hint="eastAsia" w:ascii="宋体" w:hAnsi="宋体" w:eastAsia="宋体" w:cs="宋体"/>
          <w:i w:val="0"/>
          <w:iCs w:val="0"/>
          <w:caps w:val="0"/>
          <w:color w:val="000000" w:themeColor="text1"/>
          <w:spacing w:val="9"/>
          <w:sz w:val="21"/>
          <w:szCs w:val="21"/>
          <w:highlight w:val="none"/>
          <w:shd w:val="clear"/>
          <w:lang w:eastAsia="zh-CN"/>
          <w14:textFill>
            <w14:solidFill>
              <w14:schemeClr w14:val="tx1"/>
            </w14:solidFill>
          </w14:textFill>
        </w:rPr>
        <w:t>建立电子健康档案系统，提供指标监测（血压/血糖等）、用药跟踪、个性化健康计划</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以及</w:t>
      </w:r>
      <w:r>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定期</w:t>
      </w:r>
      <w:r>
        <w:rPr>
          <w:rFonts w:hint="eastAsia" w:ascii="宋体" w:hAnsi="宋体" w:eastAsia="宋体" w:cs="宋体"/>
          <w:i w:val="0"/>
          <w:iCs w:val="0"/>
          <w:caps w:val="0"/>
          <w:color w:val="000000" w:themeColor="text1"/>
          <w:spacing w:val="9"/>
          <w:sz w:val="21"/>
          <w:szCs w:val="21"/>
          <w:highlight w:val="none"/>
          <w:shd w:val="clear"/>
          <w:lang w:eastAsia="zh-CN"/>
          <w14:textFill>
            <w14:solidFill>
              <w14:schemeClr w14:val="tx1"/>
            </w14:solidFill>
          </w14:textFill>
        </w:rPr>
        <w:t>随访</w:t>
      </w:r>
      <w:r>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等全程健康支持</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的</w:t>
      </w:r>
      <w:r>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药学服务。</w:t>
      </w:r>
    </w:p>
    <w:p w14:paraId="0EAE3858">
      <w:pPr>
        <w:pStyle w:val="5"/>
        <w:autoSpaceDE/>
        <w:autoSpaceDN/>
        <w:spacing w:before="0" w:beforeLines="50" w:afterLines="50" w:line="360" w:lineRule="auto"/>
        <w:ind w:left="0" w:right="0" w:firstLine="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12.2.2  经营与环境</w:t>
      </w:r>
    </w:p>
    <w:p w14:paraId="364941B8">
      <w:pPr>
        <w:pStyle w:val="5"/>
        <w:autoSpaceDE/>
        <w:autoSpaceDN/>
        <w:spacing w:before="0" w:beforeLines="50" w:afterLines="50" w:line="360" w:lineRule="auto"/>
        <w:ind w:left="0" w:right="0" w:firstLine="456" w:firstLineChars="20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设立与经营规模相适应的、相对独立的慢病管理药学服务专区，以确保用药咨询交流的私密性与舒适性；配备专业药学工具和必备监测设备（如血压计、体重计等），以支持慢病合理用药咨询，以及为慢病患者提供指标监测服务。</w:t>
      </w:r>
    </w:p>
    <w:p w14:paraId="54D6F0C3">
      <w:pPr>
        <w:pStyle w:val="5"/>
        <w:autoSpaceDE/>
        <w:autoSpaceDN/>
        <w:spacing w:before="0" w:beforeLines="50" w:afterLines="50" w:line="360" w:lineRule="auto"/>
        <w:ind w:left="0" w:right="0" w:firstLine="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12.2.3  人员与培训</w:t>
      </w:r>
    </w:p>
    <w:p w14:paraId="20FE7EEB">
      <w:pPr>
        <w:pStyle w:val="5"/>
        <w:autoSpaceDE/>
        <w:autoSpaceDN/>
        <w:spacing w:before="0" w:beforeLines="50" w:afterLines="50" w:line="360" w:lineRule="auto"/>
        <w:ind w:left="0" w:right="0" w:firstLine="456" w:firstLineChars="20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慢病管理药店应制定针对慢病管理的特色培训制度，定期组织慢病药学服务人员参加培训，重点提升其在常见慢病领域的专业知识和技能，包括“四高”疾病、呼吸系统慢病、骨病等专题内容，确保慢病药学服务人员具备相应的服务能力。</w:t>
      </w:r>
    </w:p>
    <w:p w14:paraId="5CBFF4BC">
      <w:pPr>
        <w:pStyle w:val="5"/>
        <w:autoSpaceDE/>
        <w:autoSpaceDN/>
        <w:spacing w:before="0" w:beforeLines="50" w:afterLines="50" w:line="360" w:lineRule="auto"/>
        <w:ind w:left="0" w:right="0" w:firstLine="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12.2.4  系统建设与功能</w:t>
      </w:r>
    </w:p>
    <w:p w14:paraId="460BC7C0">
      <w:pPr>
        <w:pStyle w:val="5"/>
        <w:autoSpaceDE/>
        <w:autoSpaceDN/>
        <w:spacing w:before="0" w:beforeLines="50" w:afterLines="50" w:line="360" w:lineRule="auto"/>
        <w:ind w:left="0" w:right="0" w:firstLine="456" w:firstLineChars="200"/>
        <w:jc w:val="both"/>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慢病管理药房应实现以下药学服务核心功能模块，包括患者信息管理、动态记录患者自我监测指标、完成追踪药物使用记录、标准化记录药学服务内容、自动化随访提醒与回访记录功能等，以确保药学服务可追溯，支持慢病全周期管理。</w:t>
      </w:r>
    </w:p>
    <w:p w14:paraId="61F32046">
      <w:pPr>
        <w:pStyle w:val="5"/>
        <w:autoSpaceDE/>
        <w:autoSpaceDN/>
        <w:spacing w:before="0" w:beforeLines="50" w:afterLines="50" w:line="360" w:lineRule="auto"/>
        <w:ind w:left="0" w:right="0" w:firstLine="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12.2.5  药学服务</w:t>
      </w:r>
    </w:p>
    <w:p w14:paraId="643F0C1A">
      <w:pPr>
        <w:pStyle w:val="5"/>
        <w:tabs>
          <w:tab w:val="left" w:pos="2454"/>
        </w:tabs>
        <w:autoSpaceDE/>
        <w:autoSpaceDN/>
        <w:spacing w:before="0" w:beforeLines="50" w:afterLines="50" w:line="360" w:lineRule="auto"/>
        <w:ind w:left="0" w:right="0" w:firstLine="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12.2.5.1  慢病药学服务</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ab/>
      </w:r>
    </w:p>
    <w:p w14:paraId="676B4966">
      <w:pPr>
        <w:pStyle w:val="5"/>
        <w:autoSpaceDE/>
        <w:autoSpaceDN/>
        <w:spacing w:before="0" w:beforeLines="50" w:afterLines="50" w:line="360" w:lineRule="auto"/>
        <w:ind w:left="762" w:leftChars="200" w:right="0" w:hanging="342" w:hangingChars="15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a）建立药历档案：为每位慢病患者建立详细、准确且动态更新的药历档案；</w:t>
      </w:r>
    </w:p>
    <w:p w14:paraId="3BE45FBE">
      <w:pPr>
        <w:pStyle w:val="5"/>
        <w:autoSpaceDE/>
        <w:autoSpaceDN/>
        <w:spacing w:before="0" w:beforeLines="50" w:afterLines="50" w:line="360" w:lineRule="auto"/>
        <w:ind w:left="762" w:leftChars="200" w:right="0" w:hanging="342" w:hangingChars="15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b）指标监测与评估：</w:t>
      </w:r>
      <w:r>
        <w:rPr>
          <w:rFonts w:hint="eastAsia" w:ascii="宋体" w:hAnsi="宋体" w:eastAsia="宋体" w:cs="宋体"/>
          <w:i w:val="0"/>
          <w:iCs w:val="0"/>
          <w:caps w:val="0"/>
          <w:color w:val="000000" w:themeColor="text1"/>
          <w:spacing w:val="9"/>
          <w:sz w:val="21"/>
          <w:szCs w:val="21"/>
          <w:highlight w:val="none"/>
          <w:shd w:val="clear"/>
          <w:lang w:eastAsia="zh-CN"/>
          <w14:textFill>
            <w14:solidFill>
              <w14:schemeClr w14:val="tx1"/>
            </w14:solidFill>
          </w14:textFill>
        </w:rPr>
        <w:t>指导并协助患者进行关键指标（</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如血压、血糖、血脂、尿酸</w:t>
      </w:r>
      <w:r>
        <w:rPr>
          <w:rFonts w:hint="eastAsia" w:ascii="宋体" w:hAnsi="宋体" w:eastAsia="宋体" w:cs="宋体"/>
          <w:i w:val="0"/>
          <w:iCs w:val="0"/>
          <w:caps w:val="0"/>
          <w:color w:val="000000" w:themeColor="text1"/>
          <w:spacing w:val="9"/>
          <w:sz w:val="21"/>
          <w:szCs w:val="21"/>
          <w:highlight w:val="none"/>
          <w:shd w:val="clear"/>
          <w:lang w:eastAsia="zh-CN"/>
          <w14:textFill>
            <w14:solidFill>
              <w14:schemeClr w14:val="tx1"/>
            </w14:solidFill>
          </w14:textFill>
        </w:rPr>
        <w:t>）</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等的定期监测与记录。药师基于监测结果结合慢病患者的疾病情况进行分析和评估，识别潜在的问题，为患者的治疗提供依据；</w:t>
      </w:r>
    </w:p>
    <w:p w14:paraId="17052EBB">
      <w:pPr>
        <w:pStyle w:val="5"/>
        <w:autoSpaceDE/>
        <w:autoSpaceDN/>
        <w:spacing w:before="0" w:beforeLines="50" w:afterLines="50" w:line="360" w:lineRule="auto"/>
        <w:ind w:left="762" w:leftChars="200" w:right="0" w:hanging="342" w:hangingChars="15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c）用药指导：根据慢病患者基础信息与用药方案，为其提供专业、合理的用药指导，包括药物的用法用量、注意事项、不良反应等，确保患者正确用药，提高用药依从性；</w:t>
      </w:r>
    </w:p>
    <w:p w14:paraId="102B3EF0">
      <w:pPr>
        <w:pStyle w:val="5"/>
        <w:autoSpaceDE/>
        <w:autoSpaceDN/>
        <w:spacing w:before="0" w:beforeLines="50" w:afterLines="50" w:line="360" w:lineRule="auto"/>
        <w:ind w:left="762" w:leftChars="200" w:right="0" w:hanging="342" w:hangingChars="15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d）健康管理服务：为居家慢病患者提供全面的健康管理支持，包括运动指导、饮食建议、体重管理、烟酒生活干预等，旨在协同药物治疗，帮助患者改善生活方式，提高健康水平；</w:t>
      </w:r>
    </w:p>
    <w:p w14:paraId="0BEA73D5">
      <w:pPr>
        <w:pStyle w:val="5"/>
        <w:autoSpaceDE/>
        <w:autoSpaceDN/>
        <w:spacing w:before="0" w:beforeLines="50" w:afterLines="50" w:line="360" w:lineRule="auto"/>
        <w:ind w:left="762" w:leftChars="200" w:right="0" w:hanging="342" w:hangingChars="15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e）定期随访：通过电话、线上平台或面对面等方式，定期跟踪患者病情控制情况，了解患者的监测指标、用药情况、生活方式等，及时提供调整治疗方案的建议与必要的支持和帮助。</w:t>
      </w:r>
    </w:p>
    <w:p w14:paraId="60CF3ED5">
      <w:pPr>
        <w:pStyle w:val="5"/>
        <w:autoSpaceDE/>
        <w:autoSpaceDN/>
        <w:spacing w:before="0" w:beforeLines="50" w:afterLines="50" w:line="360" w:lineRule="auto"/>
        <w:ind w:left="0" w:right="0" w:firstLine="0"/>
        <w:jc w:val="both"/>
        <w:rPr>
          <w:rFonts w:hint="default" w:ascii="宋体" w:hAnsi="宋体" w:eastAsia="宋体" w:cs="宋体"/>
          <w:color w:val="000000" w:themeColor="text1"/>
          <w:spacing w:val="8"/>
          <w:positio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spacing w:val="8"/>
          <w:position w:val="0"/>
          <w:sz w:val="20"/>
          <w:szCs w:val="20"/>
          <w:highlight w:val="none"/>
          <w:lang w:val="en-US" w:eastAsia="zh-CN"/>
          <w14:textFill>
            <w14:solidFill>
              <w14:schemeClr w14:val="tx1"/>
            </w14:solidFill>
          </w14:textFill>
        </w:rPr>
        <w:t xml:space="preserve">12.2.5.2  </w:t>
      </w:r>
      <w:r>
        <w:rPr>
          <w:rFonts w:hint="eastAsia" w:ascii="宋体" w:hAnsi="宋体" w:eastAsia="宋体" w:cs="宋体"/>
          <w:color w:val="000000" w:themeColor="text1"/>
          <w:spacing w:val="8"/>
          <w:position w:val="0"/>
          <w:sz w:val="20"/>
          <w:szCs w:val="20"/>
          <w:highlight w:val="none"/>
          <w14:textFill>
            <w14:solidFill>
              <w14:schemeClr w14:val="tx1"/>
            </w14:solidFill>
          </w14:textFill>
        </w:rPr>
        <w:t>慢病服务宣传与患教</w:t>
      </w:r>
      <w:r>
        <w:rPr>
          <w:rFonts w:hint="eastAsia" w:ascii="宋体" w:hAnsi="宋体" w:eastAsia="宋体" w:cs="宋体"/>
          <w:color w:val="000000" w:themeColor="text1"/>
          <w:spacing w:val="8"/>
          <w:position w:val="0"/>
          <w:sz w:val="20"/>
          <w:szCs w:val="20"/>
          <w:highlight w:val="none"/>
          <w:lang w:eastAsia="zh-CN"/>
          <w14:textFill>
            <w14:solidFill>
              <w14:schemeClr w14:val="tx1"/>
            </w14:solidFill>
          </w14:textFill>
        </w:rPr>
        <w:t>：</w:t>
      </w:r>
    </w:p>
    <w:p w14:paraId="09D10BEE">
      <w:pPr>
        <w:pStyle w:val="5"/>
        <w:autoSpaceDE/>
        <w:autoSpaceDN/>
        <w:spacing w:before="0" w:beforeLines="50" w:afterLines="50" w:line="360" w:lineRule="auto"/>
        <w:ind w:left="744" w:leftChars="200" w:right="0" w:hanging="324" w:hangingChars="150"/>
        <w:jc w:val="both"/>
        <w:rPr>
          <w:rFonts w:hint="eastAsia" w:ascii="宋体" w:hAnsi="宋体" w:eastAsia="宋体" w:cs="宋体"/>
          <w:color w:val="000000" w:themeColor="text1"/>
          <w:spacing w:val="8"/>
          <w:positio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spacing w:val="8"/>
          <w:position w:val="0"/>
          <w:sz w:val="20"/>
          <w:szCs w:val="20"/>
          <w:highlight w:val="none"/>
          <w:lang w:val="en-US" w:eastAsia="zh-CN"/>
          <w14:textFill>
            <w14:solidFill>
              <w14:schemeClr w14:val="tx1"/>
            </w14:solidFill>
          </w14:textFill>
        </w:rPr>
        <w:t>a）慢病服务宣传：通过多元化渠道（如店内海报、宣传册、社交媒体等）宣传药店的慢病药学服务内容、专业特色，提高患者和社区居民对药店服务的知晓度与可信度；</w:t>
      </w:r>
    </w:p>
    <w:p w14:paraId="1FD27C6F">
      <w:pPr>
        <w:pStyle w:val="5"/>
        <w:autoSpaceDE/>
        <w:autoSpaceDN/>
        <w:spacing w:before="0" w:beforeLines="50" w:afterLines="50" w:line="360" w:lineRule="auto"/>
        <w:ind w:left="744" w:leftChars="200" w:right="0" w:hanging="324" w:hangingChars="150"/>
        <w:jc w:val="both"/>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8"/>
          <w:position w:val="0"/>
          <w:sz w:val="20"/>
          <w:szCs w:val="20"/>
          <w:highlight w:val="none"/>
          <w:lang w:val="en-US" w:eastAsia="zh-CN"/>
          <w14:textFill>
            <w14:solidFill>
              <w14:schemeClr w14:val="tx1"/>
            </w14:solidFill>
          </w14:textFill>
        </w:rPr>
        <w:t>b）慢病服务患教：</w:t>
      </w:r>
      <w:r>
        <w:rPr>
          <w:rFonts w:hint="eastAsia" w:ascii="宋体" w:hAnsi="宋体" w:eastAsia="宋体" w:cs="宋体"/>
          <w:i w:val="0"/>
          <w:iCs w:val="0"/>
          <w:caps w:val="0"/>
          <w:color w:val="000000" w:themeColor="text1"/>
          <w:spacing w:val="8"/>
          <w:sz w:val="20"/>
          <w:szCs w:val="20"/>
          <w:highlight w:val="none"/>
          <w:shd w:val="clear"/>
          <w:lang w:eastAsia="zh-CN"/>
          <w14:textFill>
            <w14:solidFill>
              <w14:schemeClr w14:val="tx1"/>
            </w14:solidFill>
          </w14:textFill>
        </w:rPr>
        <w:t>开展患者教育与社区健康促进活动</w:t>
      </w:r>
      <w:r>
        <w:rPr>
          <w:rFonts w:hint="eastAsia" w:ascii="宋体" w:hAnsi="宋体" w:eastAsia="宋体" w:cs="宋体"/>
          <w:color w:val="000000" w:themeColor="text1"/>
          <w:spacing w:val="8"/>
          <w:position w:val="0"/>
          <w:sz w:val="20"/>
          <w:szCs w:val="20"/>
          <w:highlight w:val="none"/>
          <w:lang w:val="en-US" w:eastAsia="zh-CN"/>
          <w14:textFill>
            <w14:solidFill>
              <w14:schemeClr w14:val="tx1"/>
            </w14:solidFill>
          </w14:textFill>
        </w:rPr>
        <w:t>，通过健康讲座、用药咨询、社区筛查等形式，全面提升患者与社区居民对慢病的认知、自我管理能力和健康素养，增强社区居民对慢病预防的意识。</w:t>
      </w:r>
    </w:p>
    <w:p w14:paraId="75C13AB1">
      <w:pPr>
        <w:pStyle w:val="5"/>
        <w:autoSpaceDE/>
        <w:autoSpaceDN/>
        <w:spacing w:before="0" w:beforeLines="100" w:afterLines="100" w:line="360" w:lineRule="auto"/>
        <w:ind w:left="0" w:right="0" w:firstLine="0"/>
        <w:jc w:val="both"/>
        <w:outlineLvl w:val="2"/>
        <w:rPr>
          <w:rFonts w:hint="eastAsia" w:ascii="黑体" w:hAnsi="黑体" w:eastAsia="黑体" w:cs="黑体"/>
          <w:color w:val="000000" w:themeColor="text1"/>
          <w:spacing w:val="9"/>
          <w:highlight w:val="none"/>
          <w:lang w:eastAsia="zh-CN"/>
          <w14:textFill>
            <w14:solidFill>
              <w14:schemeClr w14:val="tx1"/>
            </w14:solidFill>
          </w14:textFill>
        </w:rPr>
      </w:pPr>
      <w:bookmarkStart w:id="111" w:name="_Toc27212"/>
      <w:bookmarkStart w:id="112" w:name="_Toc29363"/>
      <w:bookmarkStart w:id="113" w:name="_Toc21297"/>
      <w:bookmarkStart w:id="114" w:name="_Toc23494"/>
      <w:r>
        <w:rPr>
          <w:rFonts w:hint="eastAsia" w:ascii="黑体" w:hAnsi="黑体" w:eastAsia="黑体" w:cs="黑体"/>
          <w:color w:val="000000" w:themeColor="text1"/>
          <w:spacing w:val="9"/>
          <w:position w:val="0"/>
          <w:sz w:val="21"/>
          <w:szCs w:val="21"/>
          <w:highlight w:val="none"/>
          <w:lang w:val="en-US" w:eastAsia="zh-CN"/>
          <w14:textFill>
            <w14:solidFill>
              <w14:schemeClr w14:val="tx1"/>
            </w14:solidFill>
          </w14:textFill>
        </w:rPr>
        <w:t>12</w:t>
      </w:r>
      <w:r>
        <w:rPr>
          <w:rFonts w:hint="eastAsia" w:ascii="黑体" w:hAnsi="黑体" w:eastAsia="黑体" w:cs="黑体"/>
          <w:color w:val="000000" w:themeColor="text1"/>
          <w:spacing w:val="9"/>
          <w:sz w:val="21"/>
          <w:szCs w:val="21"/>
          <w:highlight w:val="none"/>
          <w:lang w:eastAsia="zh-CN"/>
          <w14:textFill>
            <w14:solidFill>
              <w14:schemeClr w14:val="tx1"/>
            </w14:solidFill>
          </w14:textFill>
        </w:rPr>
        <w:t>.3</w:t>
      </w:r>
      <w:r>
        <w:rPr>
          <w:rFonts w:hint="eastAsia" w:ascii="黑体" w:hAnsi="黑体" w:eastAsia="黑体" w:cs="黑体"/>
          <w:color w:val="000000" w:themeColor="text1"/>
          <w:spacing w:val="9"/>
          <w:sz w:val="21"/>
          <w:szCs w:val="21"/>
          <w:highlight w:val="none"/>
          <w:lang w:val="en-US" w:eastAsia="zh-CN"/>
          <w14:textFill>
            <w14:solidFill>
              <w14:schemeClr w14:val="tx1"/>
            </w14:solidFill>
          </w14:textFill>
        </w:rPr>
        <w:t xml:space="preserve">  中医药特色药店服务</w:t>
      </w:r>
      <w:bookmarkEnd w:id="111"/>
      <w:bookmarkEnd w:id="112"/>
      <w:bookmarkEnd w:id="113"/>
      <w:bookmarkEnd w:id="114"/>
    </w:p>
    <w:p w14:paraId="00B0A282">
      <w:pPr>
        <w:pStyle w:val="5"/>
        <w:autoSpaceDE/>
        <w:autoSpaceDN/>
        <w:spacing w:before="0" w:beforeLines="50" w:afterLines="50" w:line="360" w:lineRule="auto"/>
        <w:ind w:left="0" w:right="0" w:firstLine="0"/>
        <w:jc w:val="both"/>
        <w:outlineLvl w:val="3"/>
        <w:rPr>
          <w:rFonts w:hint="eastAsia" w:ascii="黑体" w:hAnsi="黑体" w:eastAsia="黑体" w:cs="黑体"/>
          <w:color w:val="000000" w:themeColor="text1"/>
          <w:spacing w:val="9"/>
          <w:sz w:val="21"/>
          <w:szCs w:val="21"/>
          <w:highlight w:val="none"/>
          <w:lang w:val="en-US" w:eastAsia="zh-CN"/>
          <w14:textFill>
            <w14:solidFill>
              <w14:schemeClr w14:val="tx1"/>
            </w14:solidFill>
          </w14:textFill>
        </w:rPr>
      </w:pPr>
      <w:r>
        <w:rPr>
          <w:rFonts w:hint="eastAsia" w:ascii="黑体" w:hAnsi="黑体" w:eastAsia="黑体" w:cs="黑体"/>
          <w:color w:val="000000" w:themeColor="text1"/>
          <w:spacing w:val="9"/>
          <w:position w:val="0"/>
          <w:sz w:val="21"/>
          <w:szCs w:val="21"/>
          <w:highlight w:val="none"/>
          <w:lang w:val="en-US" w:eastAsia="zh-CN"/>
          <w14:textFill>
            <w14:solidFill>
              <w14:schemeClr w14:val="tx1"/>
            </w14:solidFill>
          </w14:textFill>
        </w:rPr>
        <w:t>12.3.1  服务内容</w:t>
      </w:r>
    </w:p>
    <w:p w14:paraId="58ABE5E6">
      <w:pPr>
        <w:pStyle w:val="5"/>
        <w:autoSpaceDE/>
        <w:autoSpaceDN/>
        <w:spacing w:before="0" w:beforeLines="50" w:afterLines="50" w:line="360" w:lineRule="auto"/>
        <w:ind w:left="0" w:right="0" w:firstLine="456" w:firstLineChars="200"/>
        <w:jc w:val="both"/>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零售药店以中医药理论为指导，由具备专业知识的技术人员（如中药师、执业中药师），围绕中药药品（含中药饮片、中成药等）及其应用，为公众提供专业化、个性化的全程健康服务。</w:t>
      </w:r>
    </w:p>
    <w:p w14:paraId="7C4C093F">
      <w:pPr>
        <w:pStyle w:val="5"/>
        <w:autoSpaceDE/>
        <w:autoSpaceDN/>
        <w:spacing w:before="0" w:beforeLines="50" w:afterLines="50" w:line="360" w:lineRule="auto"/>
        <w:ind w:left="0" w:right="0" w:firstLine="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12.3.2  经营与环境</w:t>
      </w:r>
    </w:p>
    <w:p w14:paraId="3142227F">
      <w:pPr>
        <w:pStyle w:val="5"/>
        <w:autoSpaceDE/>
        <w:autoSpaceDN/>
        <w:spacing w:before="0" w:beforeLines="50" w:afterLines="50" w:line="360" w:lineRule="auto"/>
        <w:ind w:left="0" w:right="0" w:firstLine="456" w:firstLineChars="20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color w:val="000000" w:themeColor="text1"/>
          <w:spacing w:val="9"/>
          <w:highlight w:val="none"/>
          <w:lang w:eastAsia="zh-CN"/>
          <w14:textFill>
            <w14:solidFill>
              <w14:schemeClr w14:val="tx1"/>
            </w14:solidFill>
          </w14:textFill>
        </w:rPr>
        <w:t>中医药特色药房应营造浓郁的中医药文化氛围，提供专业、舒适的服务环境，满足中医药服务的特殊需求。设置</w:t>
      </w:r>
      <w:r>
        <w:rPr>
          <w:rFonts w:hint="eastAsia" w:ascii="宋体" w:hAnsi="宋体" w:eastAsia="宋体" w:cs="宋体"/>
          <w:color w:val="000000" w:themeColor="text1"/>
          <w:spacing w:val="9"/>
          <w:highlight w:val="none"/>
          <w:lang w:val="en-US" w:eastAsia="zh-CN"/>
          <w14:textFill>
            <w14:solidFill>
              <w14:schemeClr w14:val="tx1"/>
            </w14:solidFill>
          </w14:textFill>
        </w:rPr>
        <w:t>与经营规模相适应的、</w:t>
      </w:r>
      <w:r>
        <w:rPr>
          <w:rFonts w:hint="eastAsia" w:ascii="宋体" w:hAnsi="宋体" w:eastAsia="宋体" w:cs="宋体"/>
          <w:color w:val="000000" w:themeColor="text1"/>
          <w:spacing w:val="9"/>
          <w:highlight w:val="none"/>
          <w:lang w:eastAsia="zh-CN"/>
          <w14:textFill>
            <w14:solidFill>
              <w14:schemeClr w14:val="tx1"/>
            </w14:solidFill>
          </w14:textFill>
        </w:rPr>
        <w:t>独立的中药饮片调剂区，确保各功能分区明确、布局合理。区域应包含中药饮片陈列区、处方调剂区、患者咨询区、中医药文化展示区等，各区域须有明确标识和流向设计。配备中药处方调配和临方加工的设备（戥称、铜盅、电子秤、切片机、粉碎机、封口机等），设立独立的煎药室或连锁总部设置集约化中药代煎加工中心。</w:t>
      </w:r>
    </w:p>
    <w:p w14:paraId="5A9D79D8">
      <w:pPr>
        <w:pStyle w:val="5"/>
        <w:autoSpaceDE/>
        <w:autoSpaceDN/>
        <w:spacing w:before="0" w:beforeLines="50" w:afterLines="50" w:line="360" w:lineRule="auto"/>
        <w:ind w:left="0" w:right="0" w:firstLine="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12.3.3  药品管理</w:t>
      </w:r>
    </w:p>
    <w:p w14:paraId="6C88932C">
      <w:pPr>
        <w:pStyle w:val="5"/>
        <w:autoSpaceDE/>
        <w:autoSpaceDN/>
        <w:spacing w:before="0" w:beforeLines="50" w:afterLines="50" w:line="360" w:lineRule="auto"/>
        <w:ind w:left="0" w:right="0" w:firstLine="456" w:firstLineChars="20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color w:val="000000" w:themeColor="text1"/>
          <w:spacing w:val="9"/>
          <w:highlight w:val="none"/>
          <w:lang w:eastAsia="zh-CN"/>
          <w14:textFill>
            <w14:solidFill>
              <w14:schemeClr w14:val="tx1"/>
            </w14:solidFill>
          </w14:textFill>
        </w:rPr>
        <w:t>中医药特色药房应</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建立并执行覆盖中药饮片、中成药全生命周期的质量管理体系，确保中药药品质量安全。所经营品类应具备多样性，满足经营所需，应覆盖常用中药饮片、经典中成药，酌情纳入区域特色药材、药食同源产品及贵细药材；经营的中药饮片应品种齐全、有常用的多种炮制规格；经营的中成药种类应剂型丰富。</w:t>
      </w:r>
    </w:p>
    <w:p w14:paraId="2ECF76B3">
      <w:pPr>
        <w:pStyle w:val="5"/>
        <w:autoSpaceDE/>
        <w:autoSpaceDN/>
        <w:spacing w:before="0" w:beforeLines="50" w:afterLines="50" w:line="360" w:lineRule="auto"/>
        <w:ind w:left="0" w:right="0" w:firstLine="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12.3.4  人员与培训</w:t>
      </w:r>
    </w:p>
    <w:p w14:paraId="57DCE1F2">
      <w:pPr>
        <w:pStyle w:val="5"/>
        <w:autoSpaceDE/>
        <w:autoSpaceDN/>
        <w:spacing w:before="0" w:beforeLines="50" w:afterLines="50" w:line="360" w:lineRule="auto"/>
        <w:ind w:left="0" w:right="0" w:firstLine="420" w:firstLineChars="200"/>
        <w:jc w:val="both"/>
        <w:rPr>
          <w:color w:val="000000" w:themeColor="text1"/>
          <w:highlight w:val="none"/>
          <w14:textFill>
            <w14:solidFill>
              <w14:schemeClr w14:val="tx1"/>
            </w14:solidFill>
          </w14:textFill>
        </w:rPr>
      </w:pPr>
      <w:r>
        <w:rPr>
          <w:rFonts w:hint="eastAsia" w:ascii="宋体" w:hAnsi="Times New Roman" w:eastAsia="宋体" w:cs="Times New Roman"/>
          <w:i w:val="0"/>
          <w:iCs w:val="0"/>
          <w:caps w:val="0"/>
          <w:color w:val="000000" w:themeColor="text1"/>
          <w:spacing w:val="0"/>
          <w:sz w:val="21"/>
          <w:szCs w:val="20"/>
          <w:highlight w:val="none"/>
          <w:shd w:val="clear"/>
          <w14:textFill>
            <w14:solidFill>
              <w14:schemeClr w14:val="tx1"/>
            </w14:solidFill>
          </w14:textFill>
        </w:rPr>
        <w:t>中医药特色药房</w:t>
      </w:r>
      <w:r>
        <w:rPr>
          <w:rFonts w:hint="eastAsia" w:ascii="宋体" w:hAnsi="宋体" w:eastAsia="宋体" w:cs="宋体"/>
          <w:color w:val="000000" w:themeColor="text1"/>
          <w:spacing w:val="9"/>
          <w:highlight w:val="none"/>
          <w:lang w:eastAsia="zh-CN"/>
          <w14:textFill>
            <w14:solidFill>
              <w14:schemeClr w14:val="tx1"/>
            </w14:solidFill>
          </w14:textFill>
        </w:rPr>
        <w:t>应当配备与经营规模相适应的中药学技术人员。每年对从业人员开展继续教育培训，内容应包括中医药基础理论、中药性能与功效、中药饮片鉴别、</w:t>
      </w:r>
      <w:r>
        <w:rPr>
          <w:rFonts w:hint="eastAsia" w:ascii="宋体" w:hAnsi="宋体" w:eastAsia="宋体" w:cs="宋体"/>
          <w:color w:val="000000" w:themeColor="text1"/>
          <w:spacing w:val="9"/>
          <w:highlight w:val="none"/>
          <w:lang w:val="en-US" w:eastAsia="zh-CN"/>
          <w14:textFill>
            <w14:solidFill>
              <w14:schemeClr w14:val="tx1"/>
            </w14:solidFill>
          </w14:textFill>
        </w:rPr>
        <w:t>中药</w:t>
      </w:r>
      <w:r>
        <w:rPr>
          <w:rFonts w:hint="eastAsia" w:ascii="宋体" w:hAnsi="宋体" w:eastAsia="宋体" w:cs="宋体"/>
          <w:color w:val="000000" w:themeColor="text1"/>
          <w:spacing w:val="9"/>
          <w:highlight w:val="none"/>
          <w:lang w:eastAsia="zh-CN"/>
          <w14:textFill>
            <w14:solidFill>
              <w14:schemeClr w14:val="tx1"/>
            </w14:solidFill>
          </w14:textFill>
        </w:rPr>
        <w:t>处方审核与调配、中药煎服方法、用药咨询、中医药健康管理等。</w:t>
      </w:r>
    </w:p>
    <w:p w14:paraId="0F7429AC">
      <w:pPr>
        <w:pStyle w:val="5"/>
        <w:autoSpaceDE/>
        <w:autoSpaceDN/>
        <w:spacing w:before="0" w:beforeLines="50" w:afterLines="50" w:line="360" w:lineRule="auto"/>
        <w:ind w:left="0" w:right="0" w:firstLine="0"/>
        <w:jc w:val="both"/>
        <w:outlineLvl w:val="3"/>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12.3.5  制度建设</w:t>
      </w:r>
    </w:p>
    <w:p w14:paraId="282F20FB">
      <w:pPr>
        <w:pStyle w:val="5"/>
        <w:autoSpaceDE/>
        <w:autoSpaceDN/>
        <w:spacing w:before="0" w:beforeLines="50" w:afterLines="50" w:line="360" w:lineRule="auto"/>
        <w:ind w:left="0" w:right="0" w:firstLine="456" w:firstLineChars="200"/>
        <w:jc w:val="both"/>
        <w:rPr>
          <w:rFonts w:hint="eastAsia" w:ascii="宋体" w:hAnsi="宋体" w:eastAsia="宋体" w:cs="宋体"/>
          <w:color w:val="000000" w:themeColor="text1"/>
          <w:spacing w:val="9"/>
          <w:highlight w:val="none"/>
          <w:lang w:val="en-US" w:eastAsia="zh-CN"/>
          <w14:textFill>
            <w14:solidFill>
              <w14:schemeClr w14:val="tx1"/>
            </w14:solidFill>
          </w14:textFill>
        </w:rPr>
      </w:pPr>
      <w:r>
        <w:rPr>
          <w:rFonts w:hint="eastAsia" w:ascii="宋体" w:hAnsi="宋体" w:eastAsia="宋体" w:cs="宋体"/>
          <w:color w:val="000000" w:themeColor="text1"/>
          <w:spacing w:val="9"/>
          <w:highlight w:val="none"/>
          <w:lang w:val="en-US" w:eastAsia="zh-CN"/>
          <w14:textFill>
            <w14:solidFill>
              <w14:schemeClr w14:val="tx1"/>
            </w14:solidFill>
          </w14:textFill>
        </w:rPr>
        <w:t>中医药特色药店</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应</w:t>
      </w:r>
      <w:r>
        <w:rPr>
          <w:rFonts w:hint="eastAsia" w:ascii="宋体" w:hAnsi="宋体" w:eastAsia="宋体" w:cs="宋体"/>
          <w:color w:val="000000" w:themeColor="text1"/>
          <w:spacing w:val="9"/>
          <w:highlight w:val="none"/>
          <w:lang w:eastAsia="zh-CN"/>
          <w14:textFill>
            <w14:solidFill>
              <w14:schemeClr w14:val="tx1"/>
            </w14:solidFill>
          </w14:textFill>
        </w:rPr>
        <w:t>制定</w:t>
      </w:r>
      <w:r>
        <w:rPr>
          <w:rFonts w:hint="eastAsia" w:ascii="宋体" w:hAnsi="宋体" w:eastAsia="宋体" w:cs="宋体"/>
          <w:color w:val="000000" w:themeColor="text1"/>
          <w:spacing w:val="9"/>
          <w:highlight w:val="none"/>
          <w:lang w:val="en-US" w:eastAsia="zh-CN"/>
          <w14:textFill>
            <w14:solidFill>
              <w14:schemeClr w14:val="tx1"/>
            </w14:solidFill>
          </w14:textFill>
        </w:rPr>
        <w:t>符合中医药特色</w:t>
      </w:r>
      <w:r>
        <w:rPr>
          <w:rFonts w:hint="eastAsia" w:ascii="宋体" w:hAnsi="宋体" w:eastAsia="宋体" w:cs="宋体"/>
          <w:color w:val="000000" w:themeColor="text1"/>
          <w:spacing w:val="9"/>
          <w:highlight w:val="none"/>
          <w:lang w:eastAsia="zh-CN"/>
          <w14:textFill>
            <w14:solidFill>
              <w14:schemeClr w14:val="tx1"/>
            </w14:solidFill>
          </w14:textFill>
        </w:rPr>
        <w:t>管理</w:t>
      </w:r>
      <w:r>
        <w:rPr>
          <w:rFonts w:hint="eastAsia" w:ascii="宋体" w:hAnsi="宋体" w:eastAsia="宋体" w:cs="宋体"/>
          <w:color w:val="000000" w:themeColor="text1"/>
          <w:spacing w:val="9"/>
          <w:highlight w:val="none"/>
          <w:lang w:val="en-US" w:eastAsia="zh-CN"/>
          <w14:textFill>
            <w14:solidFill>
              <w14:schemeClr w14:val="tx1"/>
            </w14:solidFill>
          </w14:textFill>
        </w:rPr>
        <w:t>的</w:t>
      </w:r>
      <w:r>
        <w:rPr>
          <w:rFonts w:hint="eastAsia" w:ascii="宋体" w:hAnsi="宋体" w:eastAsia="宋体" w:cs="宋体"/>
          <w:color w:val="000000" w:themeColor="text1"/>
          <w:spacing w:val="9"/>
          <w:highlight w:val="none"/>
          <w:lang w:eastAsia="zh-CN"/>
          <w14:textFill>
            <w14:solidFill>
              <w14:schemeClr w14:val="tx1"/>
            </w14:solidFill>
          </w14:textFill>
        </w:rPr>
        <w:t>制度与标准操作规程，全面覆盖中药饮片的收货、验收、储存、养护、清斗、装斗、调剂、临方加工及代煎服务等所有环节。</w:t>
      </w:r>
    </w:p>
    <w:p w14:paraId="5FF0DB8B">
      <w:pPr>
        <w:pStyle w:val="5"/>
        <w:autoSpaceDE/>
        <w:autoSpaceDN/>
        <w:spacing w:before="0" w:beforeLines="50" w:afterLines="50" w:line="360" w:lineRule="auto"/>
        <w:ind w:left="0" w:right="0" w:firstLine="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12.3.6  药学服务</w:t>
      </w:r>
    </w:p>
    <w:p w14:paraId="206E78D2">
      <w:pPr>
        <w:pStyle w:val="5"/>
        <w:autoSpaceDE/>
        <w:autoSpaceDN/>
        <w:spacing w:before="0" w:beforeLines="50" w:afterLines="50" w:line="360" w:lineRule="auto"/>
        <w:ind w:left="0" w:right="0" w:firstLine="0"/>
        <w:jc w:val="both"/>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12.3.6.1  中医药药学服务</w:t>
      </w:r>
    </w:p>
    <w:p w14:paraId="7A8A57EC">
      <w:pPr>
        <w:pStyle w:val="5"/>
        <w:autoSpaceDE/>
        <w:autoSpaceDN/>
        <w:spacing w:before="0" w:beforeLines="50" w:afterLines="50" w:line="360" w:lineRule="auto"/>
        <w:ind w:left="762" w:leftChars="200" w:right="0" w:hanging="342" w:hangingChars="15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a）处方审核与调配：应严格按照有关规定，对中药处方进行审核，</w:t>
      </w:r>
      <w:r>
        <w:rPr>
          <w:rFonts w:hint="eastAsia"/>
          <w:color w:val="000000" w:themeColor="text1"/>
          <w:highlight w:val="none"/>
          <w:lang w:eastAsia="zh-CN"/>
          <w14:textFill>
            <w14:solidFill>
              <w14:schemeClr w14:val="tx1"/>
            </w14:solidFill>
          </w14:textFill>
        </w:rPr>
        <w:t>对存在问题的处方，应当告知患者联系处方医师确认，发现严重不合理用药或者用药错误的处方应当拒绝调剂，并做好记录。</w:t>
      </w:r>
      <w:r>
        <w:rPr>
          <w:rFonts w:hint="eastAsia"/>
          <w:color w:val="000000" w:themeColor="text1"/>
          <w:highlight w:val="none"/>
          <w:lang w:val="en-US" w:eastAsia="zh-CN"/>
          <w14:textFill>
            <w14:solidFill>
              <w14:schemeClr w14:val="tx1"/>
            </w14:solidFill>
          </w14:textFill>
        </w:rPr>
        <w:t>在调配过程中</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应遵循中药处方调配规范，并经复核，确认药品种类、剂量、包装标识无误后方可发放。</w:t>
      </w:r>
    </w:p>
    <w:p w14:paraId="7179357C">
      <w:pPr>
        <w:pStyle w:val="5"/>
        <w:autoSpaceDE/>
        <w:autoSpaceDN/>
        <w:spacing w:before="0" w:beforeLines="50" w:afterLines="50" w:line="360" w:lineRule="auto"/>
        <w:ind w:left="762" w:leftChars="200" w:right="0" w:hanging="342" w:hangingChars="150"/>
        <w:jc w:val="both"/>
        <w:rPr>
          <w:rFonts w:hint="eastAsia" w:ascii="宋体" w:hAnsi="宋体" w:eastAsia="宋体" w:cs="宋体"/>
          <w:color w:val="000000" w:themeColor="text1"/>
          <w:spacing w:val="9"/>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b）</w:t>
      </w:r>
      <w:r>
        <w:rPr>
          <w:rFonts w:hint="eastAsia" w:ascii="宋体" w:hAnsi="宋体" w:eastAsia="宋体" w:cs="宋体"/>
          <w:color w:val="000000" w:themeColor="text1"/>
          <w:spacing w:val="9"/>
          <w:highlight w:val="none"/>
          <w:lang w:eastAsia="zh-CN"/>
          <w14:textFill>
            <w14:solidFill>
              <w14:schemeClr w14:val="tx1"/>
            </w14:solidFill>
          </w14:textFill>
        </w:rPr>
        <w:t>用药交代与指导：发药时，</w:t>
      </w:r>
      <w:r>
        <w:rPr>
          <w:rFonts w:hint="eastAsia" w:ascii="宋体" w:hAnsi="宋体" w:eastAsia="宋体" w:cs="宋体"/>
          <w:color w:val="000000" w:themeColor="text1"/>
          <w:spacing w:val="9"/>
          <w:highlight w:val="none"/>
          <w:lang w:val="en-US" w:eastAsia="zh-CN"/>
          <w14:textFill>
            <w14:solidFill>
              <w14:schemeClr w14:val="tx1"/>
            </w14:solidFill>
          </w14:textFill>
        </w:rPr>
        <w:t>应</w:t>
      </w:r>
      <w:r>
        <w:rPr>
          <w:rFonts w:hint="eastAsia" w:ascii="宋体" w:hAnsi="宋体" w:eastAsia="宋体" w:cs="宋体"/>
          <w:color w:val="000000" w:themeColor="text1"/>
          <w:spacing w:val="9"/>
          <w:highlight w:val="none"/>
          <w:lang w:eastAsia="zh-CN"/>
          <w14:textFill>
            <w14:solidFill>
              <w14:schemeClr w14:val="tx1"/>
            </w14:solidFill>
          </w14:textFill>
        </w:rPr>
        <w:t>向患者清晰交代煎煮方法（如加水量、特殊煎煮要求、火候、时间等）、服用方法（温服、饭前饭后）、饮食禁忌（“忌口”）及注意事项；对特殊人群、特殊药品应重点交代，必要时提供书面指导材料；为患者解答关于中药制剂的功能主治、用法用量、不良反应、相互作用等问题。根据患者轻微症状，结合中医药理论，提供合理的用药指导或非药物调理建议。</w:t>
      </w:r>
    </w:p>
    <w:p w14:paraId="4CBC0227">
      <w:pPr>
        <w:pStyle w:val="5"/>
        <w:autoSpaceDE/>
        <w:autoSpaceDN/>
        <w:spacing w:before="0" w:beforeLines="50" w:afterLines="50" w:line="360" w:lineRule="auto"/>
        <w:ind w:left="0" w:right="0" w:firstLine="0"/>
        <w:jc w:val="both"/>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12.3.6.2  中医药增值药学服务</w:t>
      </w:r>
    </w:p>
    <w:p w14:paraId="1ABAD634">
      <w:pPr>
        <w:pStyle w:val="5"/>
        <w:autoSpaceDE/>
        <w:autoSpaceDN/>
        <w:spacing w:before="0" w:beforeLines="50" w:afterLines="50" w:line="360" w:lineRule="auto"/>
        <w:ind w:left="762" w:leftChars="200" w:right="0" w:hanging="342" w:hangingChars="15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a）中药代煎服务：</w:t>
      </w:r>
      <w:r>
        <w:rPr>
          <w:rFonts w:hint="eastAsia" w:ascii="宋体" w:hAnsi="宋体" w:eastAsia="宋体" w:cs="宋体"/>
          <w:color w:val="000000" w:themeColor="text1"/>
          <w:spacing w:val="9"/>
          <w:highlight w:val="none"/>
          <w:lang w:eastAsia="zh-CN"/>
          <w14:textFill>
            <w14:solidFill>
              <w14:schemeClr w14:val="tx1"/>
            </w14:solidFill>
          </w14:textFill>
        </w:rPr>
        <w:t>设立独立的煎药室或连锁总部设置集约化中药代煎加工中心，为有需要的患者提供中药代煎服务。建立从处方接收、中药饮片核对、浸泡、煎煮、包装到发放的全流程质量控制体系。煎药设备应定期维护保养，确保运行正常。每剂药煎煮前应核对处方和药材，煎煮后准确记录煎药时间、煎出量等信息。包装袋上应注明患者姓名、煎药日期、用法用量等信息。建立煎药质量检查制度，定期对煎药质量进行评估。</w:t>
      </w:r>
    </w:p>
    <w:p w14:paraId="783EC01A">
      <w:pPr>
        <w:pStyle w:val="5"/>
        <w:autoSpaceDE/>
        <w:autoSpaceDN/>
        <w:spacing w:before="0" w:beforeLines="50" w:afterLines="50" w:line="360" w:lineRule="auto"/>
        <w:ind w:left="762" w:leftChars="200" w:right="0" w:hanging="342" w:hangingChars="15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b）</w:t>
      </w:r>
      <w:r>
        <w:rPr>
          <w:rFonts w:hint="eastAsia" w:ascii="宋体" w:hAnsi="宋体" w:eastAsia="宋体" w:cs="宋体"/>
          <w:color w:val="000000" w:themeColor="text1"/>
          <w:spacing w:val="9"/>
          <w:highlight w:val="none"/>
          <w:lang w:eastAsia="zh-CN"/>
          <w14:textFill>
            <w14:solidFill>
              <w14:schemeClr w14:val="tx1"/>
            </w14:solidFill>
          </w14:textFill>
        </w:rPr>
        <w:t>临方炮制与加工：</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中医药特色</w:t>
      </w:r>
      <w:r>
        <w:rPr>
          <w:rFonts w:hint="eastAsia"/>
          <w:color w:val="000000" w:themeColor="text1"/>
          <w:highlight w:val="none"/>
          <w:lang w:eastAsia="zh-CN"/>
          <w14:textFill>
            <w14:solidFill>
              <w14:schemeClr w14:val="tx1"/>
            </w14:solidFill>
          </w14:textFill>
        </w:rPr>
        <w:t>药房应具备根据医师处方要求，对中药饮片进行现场加工的能力，</w:t>
      </w:r>
      <w:r>
        <w:rPr>
          <w:rFonts w:hint="eastAsia" w:ascii="宋体" w:hAnsi="宋体" w:eastAsia="宋体" w:cs="宋体"/>
          <w:color w:val="000000" w:themeColor="text1"/>
          <w:spacing w:val="9"/>
          <w:highlight w:val="none"/>
          <w:lang w:eastAsia="zh-CN"/>
          <w14:textFill>
            <w14:solidFill>
              <w14:schemeClr w14:val="tx1"/>
            </w14:solidFill>
          </w14:textFill>
        </w:rPr>
        <w:t>提供切片、打粉、制作膏方等加工服务，满足患者个性化用药需求。</w:t>
      </w:r>
      <w:r>
        <w:rPr>
          <w:rFonts w:hint="eastAsia" w:ascii="宋体" w:hAnsi="宋体" w:eastAsia="宋体" w:cs="宋体"/>
          <w:color w:val="000000" w:themeColor="text1"/>
          <w:spacing w:val="9"/>
          <w:highlight w:val="none"/>
          <w:lang w:val="en-US" w:eastAsia="zh-CN"/>
          <w14:textFill>
            <w14:solidFill>
              <w14:schemeClr w14:val="tx1"/>
            </w14:solidFill>
          </w14:textFill>
        </w:rPr>
        <w:t>应</w:t>
      </w:r>
      <w:r>
        <w:rPr>
          <w:rFonts w:hint="eastAsia"/>
          <w:color w:val="000000" w:themeColor="text1"/>
          <w:highlight w:val="none"/>
          <w:lang w:eastAsia="zh-CN"/>
          <w14:textFill>
            <w14:solidFill>
              <w14:schemeClr w14:val="tx1"/>
            </w14:solidFill>
          </w14:textFill>
        </w:rPr>
        <w:t>配备必要的炮制工具与加工设备，严格遵从传统炮制工艺与地方规范</w:t>
      </w:r>
      <w:r>
        <w:rPr>
          <w:rFonts w:hint="eastAsia" w:ascii="宋体" w:hAnsi="宋体" w:eastAsia="宋体" w:cs="宋体"/>
          <w:color w:val="000000" w:themeColor="text1"/>
          <w:spacing w:val="9"/>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由执业中药师或具备相应资质的技术人员，在专用操作区内按规定流程操作。</w:t>
      </w:r>
      <w:r>
        <w:rPr>
          <w:rFonts w:hint="eastAsia" w:ascii="宋体" w:hAnsi="宋体" w:eastAsia="宋体" w:cs="宋体"/>
          <w:color w:val="000000" w:themeColor="text1"/>
          <w:spacing w:val="9"/>
          <w:highlight w:val="none"/>
          <w:lang w:eastAsia="zh-CN"/>
          <w14:textFill>
            <w14:solidFill>
              <w14:schemeClr w14:val="tx1"/>
            </w14:solidFill>
          </w14:textFill>
        </w:rPr>
        <w:t>建立质量标准与记录追溯体系，确保成品符合安全标准。</w:t>
      </w:r>
    </w:p>
    <w:p w14:paraId="4556046A">
      <w:pPr>
        <w:pStyle w:val="5"/>
        <w:autoSpaceDE/>
        <w:autoSpaceDN/>
        <w:spacing w:before="0" w:beforeLines="50" w:afterLines="50" w:line="360" w:lineRule="auto"/>
        <w:ind w:left="0" w:right="0" w:firstLine="0"/>
        <w:jc w:val="both"/>
        <w:rPr>
          <w:rFonts w:hint="eastAsia"/>
          <w:color w:val="000000" w:themeColor="text1"/>
          <w:highlight w:val="none"/>
          <w:u w:val="none"/>
          <w:lang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u w:val="none"/>
          <w:shd w:val="clear"/>
          <w:lang w:val="en-US" w:eastAsia="zh-CN"/>
          <w14:textFill>
            <w14:solidFill>
              <w14:schemeClr w14:val="tx1"/>
            </w14:solidFill>
          </w14:textFill>
        </w:rPr>
        <w:t xml:space="preserve">12.3.6.3  </w:t>
      </w:r>
      <w:r>
        <w:rPr>
          <w:rFonts w:hint="eastAsia"/>
          <w:color w:val="000000" w:themeColor="text1"/>
          <w:highlight w:val="none"/>
          <w:u w:val="none"/>
          <w:lang w:eastAsia="zh-CN"/>
          <w14:textFill>
            <w14:solidFill>
              <w14:schemeClr w14:val="tx1"/>
            </w14:solidFill>
          </w14:textFill>
        </w:rPr>
        <w:t>中医药特色</w:t>
      </w:r>
      <w:r>
        <w:rPr>
          <w:rFonts w:hint="eastAsia" w:eastAsia="宋体"/>
          <w:color w:val="000000" w:themeColor="text1"/>
          <w:highlight w:val="none"/>
          <w:u w:val="none"/>
          <w:lang w:eastAsia="zh-CN"/>
          <w14:textFill>
            <w14:solidFill>
              <w14:schemeClr w14:val="tx1"/>
            </w14:solidFill>
          </w14:textFill>
        </w:rPr>
        <w:t>药学</w:t>
      </w:r>
      <w:r>
        <w:rPr>
          <w:rFonts w:hint="eastAsia"/>
          <w:color w:val="000000" w:themeColor="text1"/>
          <w:highlight w:val="none"/>
          <w:u w:val="none"/>
          <w:lang w:eastAsia="zh-CN"/>
          <w14:textFill>
            <w14:solidFill>
              <w14:schemeClr w14:val="tx1"/>
            </w14:solidFill>
          </w14:textFill>
        </w:rPr>
        <w:t>服务</w:t>
      </w:r>
    </w:p>
    <w:p w14:paraId="2647551A">
      <w:pPr>
        <w:pStyle w:val="5"/>
        <w:autoSpaceDE/>
        <w:autoSpaceDN/>
        <w:spacing w:before="0" w:beforeLines="50" w:afterLines="50" w:line="360" w:lineRule="auto"/>
        <w:ind w:left="762" w:leftChars="200" w:right="0" w:hanging="342" w:hangingChars="150"/>
        <w:jc w:val="both"/>
        <w:rPr>
          <w:rFonts w:hint="eastAsia"/>
          <w:b w:val="0"/>
          <w:bCs w:val="0"/>
          <w:color w:val="000000" w:themeColor="text1"/>
          <w:highlight w:val="none"/>
          <w:u w:val="none"/>
          <w:lang w:eastAsia="zh-CN"/>
          <w14:textFill>
            <w14:solidFill>
              <w14:schemeClr w14:val="tx1"/>
            </w14:solidFill>
          </w14:textFill>
        </w:rPr>
      </w:pPr>
      <w:r>
        <w:rPr>
          <w:rFonts w:hint="eastAsia" w:ascii="宋体" w:hAnsi="宋体" w:eastAsia="宋体" w:cs="宋体"/>
          <w:b w:val="0"/>
          <w:bCs w:val="0"/>
          <w:color w:val="000000" w:themeColor="text1"/>
          <w:spacing w:val="9"/>
          <w:highlight w:val="none"/>
          <w:u w:val="none"/>
          <w:lang w:val="en-US" w:eastAsia="zh-CN"/>
          <w14:textFill>
            <w14:solidFill>
              <w14:schemeClr w14:val="tx1"/>
            </w14:solidFill>
          </w14:textFill>
        </w:rPr>
        <w:t>a）</w:t>
      </w:r>
      <w:r>
        <w:rPr>
          <w:rFonts w:hint="eastAsia"/>
          <w:b w:val="0"/>
          <w:bCs w:val="0"/>
          <w:color w:val="000000" w:themeColor="text1"/>
          <w:highlight w:val="none"/>
          <w:u w:val="none"/>
          <w:lang w:eastAsia="zh-CN"/>
          <w14:textFill>
            <w14:solidFill>
              <w14:schemeClr w14:val="tx1"/>
            </w14:solidFill>
          </w14:textFill>
        </w:rPr>
        <w:t>中医药特色药房应立足于中医药“治未病”与“整体观”的核心理念，构建系统化的中药学服务体系，为顾客提供体现“因人、因时、因地”制宜原则的全程药学服务。</w:t>
      </w:r>
    </w:p>
    <w:p w14:paraId="6A02A833">
      <w:pPr>
        <w:pStyle w:val="5"/>
        <w:autoSpaceDE/>
        <w:autoSpaceDN/>
        <w:spacing w:before="0" w:beforeLines="50" w:afterLines="50" w:line="360" w:lineRule="auto"/>
        <w:ind w:left="762" w:leftChars="200" w:right="0" w:hanging="342" w:hangingChars="150"/>
        <w:jc w:val="both"/>
        <w:rPr>
          <w:rFonts w:hint="eastAsia"/>
          <w:b w:val="0"/>
          <w:bCs w:val="0"/>
          <w:color w:val="000000" w:themeColor="text1"/>
          <w:highlight w:val="none"/>
          <w:u w:val="none"/>
          <w:lang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b）</w:t>
      </w:r>
      <w:r>
        <w:rPr>
          <w:rFonts w:hint="eastAsia"/>
          <w:b w:val="0"/>
          <w:bCs w:val="0"/>
          <w:color w:val="000000" w:themeColor="text1"/>
          <w:highlight w:val="none"/>
          <w:u w:val="none"/>
          <w:lang w:eastAsia="zh-CN"/>
          <w14:textFill>
            <w14:solidFill>
              <w14:schemeClr w14:val="tx1"/>
            </w14:solidFill>
          </w14:textFill>
        </w:rPr>
        <w:t>通过体质辨识进行健康干预，提供个体化的用药指导、配伍与饮食禁忌告知；融合中医药理论，提供情志、饮食、运动等生活方式干预建议。</w:t>
      </w:r>
    </w:p>
    <w:p w14:paraId="3C593D1E">
      <w:pPr>
        <w:pStyle w:val="5"/>
        <w:autoSpaceDE/>
        <w:autoSpaceDN/>
        <w:spacing w:before="0" w:beforeLines="50" w:afterLines="50" w:line="360" w:lineRule="auto"/>
        <w:ind w:left="735" w:leftChars="200" w:right="0" w:hanging="315" w:hangingChars="150"/>
        <w:jc w:val="both"/>
        <w:rPr>
          <w:rFonts w:hint="eastAsia"/>
          <w:b w:val="0"/>
          <w:bCs w:val="0"/>
          <w:color w:val="000000" w:themeColor="text1"/>
          <w:highlight w:val="none"/>
          <w:u w:val="none"/>
          <w:lang w:eastAsia="zh-CN"/>
          <w14:textFill>
            <w14:solidFill>
              <w14:schemeClr w14:val="tx1"/>
            </w14:solidFill>
          </w14:textFill>
        </w:rPr>
      </w:pPr>
      <w:r>
        <w:rPr>
          <w:rFonts w:hint="eastAsia" w:ascii="宋体" w:hAnsi="宋体" w:eastAsia="宋体" w:cs="宋体"/>
          <w:b w:val="0"/>
          <w:bCs w:val="0"/>
          <w:color w:val="000000" w:themeColor="text1"/>
          <w:highlight w:val="none"/>
          <w:u w:val="none"/>
          <w:lang w:val="en-US" w:eastAsia="zh-CN"/>
          <w14:textFill>
            <w14:solidFill>
              <w14:schemeClr w14:val="tx1"/>
            </w14:solidFill>
          </w14:textFill>
        </w:rPr>
        <w:t>c</w:t>
      </w:r>
      <w:r>
        <w:rPr>
          <w:rFonts w:hint="eastAsia" w:ascii="宋体" w:hAnsi="宋体" w:eastAsia="宋体" w:cs="宋体"/>
          <w:b w:val="0"/>
          <w:bCs w:val="0"/>
          <w:color w:val="000000" w:themeColor="text1"/>
          <w:highlight w:val="none"/>
          <w:u w:val="none"/>
          <w:lang w:eastAsia="zh-CN"/>
          <w14:textFill>
            <w14:solidFill>
              <w14:schemeClr w14:val="tx1"/>
            </w14:solidFill>
          </w14:textFill>
        </w:rPr>
        <w:t>）</w:t>
      </w:r>
      <w:r>
        <w:rPr>
          <w:rFonts w:hint="eastAsia"/>
          <w:b w:val="0"/>
          <w:bCs w:val="0"/>
          <w:color w:val="000000" w:themeColor="text1"/>
          <w:highlight w:val="none"/>
          <w:u w:val="none"/>
          <w:lang w:eastAsia="zh-CN"/>
          <w14:textFill>
            <w14:solidFill>
              <w14:schemeClr w14:val="tx1"/>
            </w14:solidFill>
          </w14:textFill>
        </w:rPr>
        <w:t>为有需要的患者建立药历，记录当前诊断、辨证分型和用药方案，提供详尽的用药指导（包括中西药相互作用、饮食禁忌等），并实施定期随访，评估疗效与安全性，及时优化健康方案，实现从治疗到预防的全周期健康管理。</w:t>
      </w:r>
    </w:p>
    <w:p w14:paraId="1AD21D49">
      <w:pPr>
        <w:pStyle w:val="5"/>
        <w:autoSpaceDE/>
        <w:autoSpaceDN/>
        <w:spacing w:before="0" w:beforeLines="50" w:afterLines="50" w:line="360" w:lineRule="auto"/>
        <w:ind w:left="762" w:leftChars="200" w:right="0" w:hanging="342" w:hangingChars="150"/>
        <w:jc w:val="both"/>
        <w:rPr>
          <w:rFonts w:hint="eastAsia" w:ascii="宋体" w:hAnsi="宋体" w:eastAsia="宋体" w:cs="宋体"/>
          <w:b w:val="0"/>
          <w:bCs w:val="0"/>
          <w:i w:val="0"/>
          <w:iCs w:val="0"/>
          <w:caps w:val="0"/>
          <w:color w:val="000000" w:themeColor="text1"/>
          <w:spacing w:val="9"/>
          <w:sz w:val="21"/>
          <w:szCs w:val="21"/>
          <w:highlight w:val="none"/>
          <w:u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d）</w:t>
      </w:r>
      <w:r>
        <w:rPr>
          <w:rFonts w:hint="eastAsia"/>
          <w:b w:val="0"/>
          <w:bCs w:val="0"/>
          <w:color w:val="000000" w:themeColor="text1"/>
          <w:highlight w:val="none"/>
          <w:u w:val="none"/>
          <w:lang w:eastAsia="zh-CN"/>
          <w14:textFill>
            <w14:solidFill>
              <w14:schemeClr w14:val="tx1"/>
            </w14:solidFill>
          </w14:textFill>
        </w:rPr>
        <w:t>有条件的</w:t>
      </w:r>
      <w:r>
        <w:rPr>
          <w:rFonts w:hint="eastAsia"/>
          <w:b w:val="0"/>
          <w:bCs w:val="0"/>
          <w:color w:val="000000" w:themeColor="text1"/>
          <w:highlight w:val="none"/>
          <w:u w:val="none"/>
          <w:lang w:val="en-US" w:eastAsia="zh-CN"/>
          <w14:textFill>
            <w14:solidFill>
              <w14:schemeClr w14:val="tx1"/>
            </w14:solidFill>
          </w14:textFill>
        </w:rPr>
        <w:t>中</w:t>
      </w:r>
      <w:r>
        <w:rPr>
          <w:rFonts w:hint="eastAsia"/>
          <w:b w:val="0"/>
          <w:bCs w:val="0"/>
          <w:color w:val="000000" w:themeColor="text1"/>
          <w:highlight w:val="none"/>
          <w:u w:val="none"/>
          <w:lang w:eastAsia="zh-CN"/>
          <w14:textFill>
            <w14:solidFill>
              <w14:schemeClr w14:val="tx1"/>
            </w14:solidFill>
          </w14:textFill>
        </w:rPr>
        <w:t>医药特色药房，应积极开展中成药与中药饮片真实世界疗效研究，推动服务模式向“研究型药房”转型升级，为中医药疗效评价提供实践证据。</w:t>
      </w:r>
    </w:p>
    <w:p w14:paraId="35487E5F">
      <w:pPr>
        <w:pStyle w:val="5"/>
        <w:autoSpaceDE/>
        <w:autoSpaceDN/>
        <w:spacing w:before="0" w:beforeLines="50" w:afterLines="50" w:line="360" w:lineRule="auto"/>
        <w:ind w:left="0" w:right="0" w:firstLine="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12.3.6.4  中医药健康宣教与文化传播</w:t>
      </w:r>
    </w:p>
    <w:p w14:paraId="637AF325">
      <w:pPr>
        <w:pStyle w:val="5"/>
        <w:autoSpaceDE/>
        <w:autoSpaceDN/>
        <w:spacing w:before="0" w:beforeLines="50" w:afterLines="50" w:line="360" w:lineRule="auto"/>
        <w:ind w:left="762" w:leftChars="200" w:right="0" w:hanging="342" w:hangingChars="15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a）提供中医、中药相关资料供患者阅读，执业中药师对患者合理应用中药制剂进行指导，并定期开展相关常见病的中医药防治知识、中医养生保健方法、药食同源中药材的应用、中医药文化知识普及、地方特色药材使用指导等讲座。</w:t>
      </w:r>
    </w:p>
    <w:p w14:paraId="7839E3F2">
      <w:pPr>
        <w:pStyle w:val="5"/>
        <w:autoSpaceDE/>
        <w:autoSpaceDN/>
        <w:spacing w:before="0" w:beforeLines="50" w:afterLines="50" w:line="360" w:lineRule="auto"/>
        <w:ind w:left="762" w:leftChars="200" w:right="0" w:hanging="342" w:hangingChars="150"/>
        <w:jc w:val="both"/>
        <w:rPr>
          <w:rFonts w:hint="eastAsia" w:ascii="宋体" w:hAnsi="宋体" w:eastAsia="宋体" w:cs="宋体"/>
          <w:color w:val="000000" w:themeColor="text1"/>
          <w:spacing w:val="9"/>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b）中医药特色</w:t>
      </w:r>
      <w:r>
        <w:rPr>
          <w:rFonts w:hint="eastAsia"/>
          <w:color w:val="000000" w:themeColor="text1"/>
          <w:highlight w:val="none"/>
          <w:lang w:eastAsia="zh-CN"/>
          <w14:textFill>
            <w14:solidFill>
              <w14:schemeClr w14:val="tx1"/>
            </w14:solidFill>
          </w14:textFill>
        </w:rPr>
        <w:t>药房应主动承担中医药文化传播的社会责任。</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设置中医药文化展示区，在药房醒目位置</w:t>
      </w:r>
      <w:r>
        <w:rPr>
          <w:rFonts w:hint="eastAsia" w:ascii="宋体" w:hAnsi="宋体" w:eastAsia="宋体" w:cs="宋体"/>
          <w:color w:val="000000" w:themeColor="text1"/>
          <w:spacing w:val="9"/>
          <w:highlight w:val="none"/>
          <w:lang w:eastAsia="zh-CN"/>
          <w14:textFill>
            <w14:solidFill>
              <w14:schemeClr w14:val="tx1"/>
            </w14:solidFill>
          </w14:textFill>
        </w:rPr>
        <w:t>向公众</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展示中医药文化元素，如名医介绍、中药典籍、道地药材图解等，营造浓厚的中医药文化氛围。设置中医药知识宣传栏，定期更新季节性疾病防治、养生保健等中医药内容。</w:t>
      </w:r>
      <w:r>
        <w:rPr>
          <w:rFonts w:hint="eastAsia" w:ascii="宋体" w:hAnsi="宋体" w:eastAsia="宋体" w:cs="宋体"/>
          <w:color w:val="000000" w:themeColor="text1"/>
          <w:spacing w:val="9"/>
          <w:highlight w:val="none"/>
          <w:lang w:eastAsia="zh-CN"/>
          <w14:textFill>
            <w14:solidFill>
              <w14:schemeClr w14:val="tx1"/>
            </w14:solidFill>
          </w14:textFill>
        </w:rPr>
        <w:t>定期进社区、进企业、进校园，举办中医药健康讲座、节气养生沙龙、中医药文化集市等公益活动，普及“治未病”理念与药食同源知识。鼓励员工运用新媒体平台，创作和传播准确、生动的中医药科普内容，营造浓厚的文化氛围，提升公众的中医药健康素养。</w:t>
      </w:r>
    </w:p>
    <w:p w14:paraId="78B946A9">
      <w:pPr>
        <w:pStyle w:val="5"/>
        <w:autoSpaceDE/>
        <w:autoSpaceDN/>
        <w:spacing w:before="0" w:beforeLines="100" w:afterLines="100" w:line="360" w:lineRule="auto"/>
        <w:ind w:left="0" w:right="0" w:firstLine="0"/>
        <w:jc w:val="both"/>
        <w:outlineLvl w:val="2"/>
        <w:rPr>
          <w:rFonts w:hint="eastAsia" w:ascii="黑体" w:hAnsi="黑体" w:eastAsia="黑体" w:cs="黑体"/>
          <w:color w:val="000000" w:themeColor="text1"/>
          <w:spacing w:val="9"/>
          <w:highlight w:val="none"/>
          <w:lang w:eastAsia="zh-CN"/>
          <w14:textFill>
            <w14:solidFill>
              <w14:schemeClr w14:val="tx1"/>
            </w14:solidFill>
          </w14:textFill>
        </w:rPr>
      </w:pPr>
      <w:bookmarkStart w:id="115" w:name="_Toc12578"/>
      <w:bookmarkStart w:id="116" w:name="_Toc17774"/>
      <w:bookmarkStart w:id="117" w:name="_Toc27059"/>
      <w:bookmarkStart w:id="118" w:name="_Toc25993"/>
      <w:r>
        <w:rPr>
          <w:rFonts w:hint="default" w:ascii="黑体" w:hAnsi="黑体" w:eastAsia="黑体" w:cs="黑体"/>
          <w:i w:val="0"/>
          <w:iCs w:val="0"/>
          <w:caps w:val="0"/>
          <w:color w:val="000000" w:themeColor="text1"/>
          <w:spacing w:val="9"/>
          <w:position w:val="0"/>
          <w:sz w:val="21"/>
          <w:szCs w:val="21"/>
          <w:highlight w:val="none"/>
          <w:shd w:val="clear"/>
          <w:lang w:val="en-US" w:eastAsia="zh-CN"/>
          <w14:textFill>
            <w14:solidFill>
              <w14:schemeClr w14:val="tx1"/>
            </w14:solidFill>
          </w14:textFill>
        </w:rPr>
        <w:t>1</w:t>
      </w:r>
      <w:r>
        <w:rPr>
          <w:rFonts w:hint="eastAsia" w:ascii="黑体" w:hAnsi="黑体" w:eastAsia="黑体" w:cs="黑体"/>
          <w:i w:val="0"/>
          <w:iCs w:val="0"/>
          <w:caps w:val="0"/>
          <w:color w:val="000000" w:themeColor="text1"/>
          <w:spacing w:val="9"/>
          <w:position w:val="0"/>
          <w:sz w:val="21"/>
          <w:szCs w:val="21"/>
          <w:highlight w:val="none"/>
          <w:shd w:val="clear"/>
          <w:lang w:val="en-US" w:eastAsia="zh-CN"/>
          <w14:textFill>
            <w14:solidFill>
              <w14:schemeClr w14:val="tx1"/>
            </w14:solidFill>
          </w14:textFill>
        </w:rPr>
        <w:t xml:space="preserve">2.4  </w:t>
      </w:r>
      <w:r>
        <w:rPr>
          <w:rFonts w:hint="eastAsia" w:ascii="黑体" w:hAnsi="黑体" w:eastAsia="黑体" w:cs="黑体"/>
          <w:color w:val="000000" w:themeColor="text1"/>
          <w:spacing w:val="9"/>
          <w:sz w:val="21"/>
          <w:szCs w:val="21"/>
          <w:highlight w:val="none"/>
          <w:lang w:eastAsia="zh-CN"/>
          <w14:textFill>
            <w14:solidFill>
              <w14:schemeClr w14:val="tx1"/>
            </w14:solidFill>
          </w14:textFill>
        </w:rPr>
        <w:t>线上电商</w:t>
      </w:r>
      <w:r>
        <w:rPr>
          <w:rFonts w:hint="eastAsia" w:ascii="黑体" w:hAnsi="黑体" w:eastAsia="黑体" w:cs="黑体"/>
          <w:color w:val="000000" w:themeColor="text1"/>
          <w:spacing w:val="9"/>
          <w:highlight w:val="none"/>
          <w:lang w:val="en-US" w:eastAsia="zh-CN"/>
          <w14:textFill>
            <w14:solidFill>
              <w14:schemeClr w14:val="tx1"/>
            </w14:solidFill>
          </w14:textFill>
        </w:rPr>
        <w:t>药店</w:t>
      </w:r>
      <w:r>
        <w:rPr>
          <w:rFonts w:hint="eastAsia" w:ascii="黑体" w:hAnsi="黑体" w:eastAsia="黑体" w:cs="黑体"/>
          <w:color w:val="000000" w:themeColor="text1"/>
          <w:spacing w:val="9"/>
          <w:sz w:val="21"/>
          <w:szCs w:val="21"/>
          <w:highlight w:val="none"/>
          <w:lang w:val="en-US" w:eastAsia="zh-CN"/>
          <w14:textFill>
            <w14:solidFill>
              <w14:schemeClr w14:val="tx1"/>
            </w14:solidFill>
          </w14:textFill>
        </w:rPr>
        <w:t>服务</w:t>
      </w:r>
      <w:bookmarkEnd w:id="115"/>
      <w:bookmarkEnd w:id="116"/>
      <w:bookmarkEnd w:id="117"/>
      <w:bookmarkEnd w:id="118"/>
    </w:p>
    <w:p w14:paraId="41F430CA">
      <w:pPr>
        <w:pStyle w:val="5"/>
        <w:autoSpaceDE/>
        <w:autoSpaceDN/>
        <w:spacing w:before="0" w:beforeLines="50" w:afterLines="50" w:line="360" w:lineRule="auto"/>
        <w:ind w:left="0" w:right="0" w:firstLine="0"/>
        <w:jc w:val="both"/>
        <w:outlineLvl w:val="3"/>
        <w:rPr>
          <w:rFonts w:hint="eastAsia" w:ascii="黑体" w:hAnsi="黑体" w:eastAsia="黑体" w:cs="黑体"/>
          <w:i w:val="0"/>
          <w:iCs w:val="0"/>
          <w:caps w:val="0"/>
          <w:color w:val="000000" w:themeColor="text1"/>
          <w:spacing w:val="9"/>
          <w:sz w:val="21"/>
          <w:szCs w:val="21"/>
          <w:highlight w:val="none"/>
          <w:shd w:val="clear"/>
          <w:lang w:eastAsia="zh-CN"/>
          <w14:textFill>
            <w14:solidFill>
              <w14:schemeClr w14:val="tx1"/>
            </w14:solidFill>
          </w14:textFill>
        </w:rPr>
      </w:pPr>
      <w:r>
        <w:rPr>
          <w:rFonts w:hint="eastAsia" w:ascii="黑体" w:hAnsi="黑体" w:eastAsia="黑体" w:cs="黑体"/>
          <w:color w:val="000000" w:themeColor="text1"/>
          <w:spacing w:val="9"/>
          <w:position w:val="0"/>
          <w:sz w:val="21"/>
          <w:szCs w:val="21"/>
          <w:highlight w:val="none"/>
          <w:lang w:val="en-US" w:eastAsia="zh-CN"/>
          <w14:textFill>
            <w14:solidFill>
              <w14:schemeClr w14:val="tx1"/>
            </w14:solidFill>
          </w14:textFill>
        </w:rPr>
        <w:t>12.4.1  服务内容</w:t>
      </w:r>
    </w:p>
    <w:p w14:paraId="7DB9BE15">
      <w:pPr>
        <w:pStyle w:val="5"/>
        <w:autoSpaceDE/>
        <w:autoSpaceDN/>
        <w:spacing w:before="0" w:beforeLines="50" w:afterLines="50" w:line="360" w:lineRule="auto"/>
        <w:ind w:left="0" w:right="0" w:firstLine="456" w:firstLineChars="200"/>
        <w:jc w:val="both"/>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在药品网络销售过程中，药学专业技术人员运用药学专业知识与技能，以互联网为载体和技术手段开展的处方审核、药品调配与配送、用药指导、用药咨询、用药教育、药物治疗管理、药品安全性监测及药学科普等的专业服务。</w:t>
      </w:r>
    </w:p>
    <w:p w14:paraId="3DF0495F">
      <w:pPr>
        <w:pStyle w:val="5"/>
        <w:autoSpaceDE/>
        <w:autoSpaceDN/>
        <w:spacing w:before="0" w:beforeLines="50" w:afterLines="50" w:line="360" w:lineRule="auto"/>
        <w:ind w:left="0" w:right="0" w:firstLine="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12.4.2  服务环境（指线上虚拟服务环境）</w:t>
      </w:r>
    </w:p>
    <w:p w14:paraId="7C271D6F">
      <w:pPr>
        <w:pStyle w:val="5"/>
        <w:autoSpaceDE/>
        <w:autoSpaceDN/>
        <w:spacing w:before="0" w:beforeLines="50" w:afterLines="50" w:line="360" w:lineRule="auto"/>
        <w:ind w:left="0" w:right="0" w:firstLine="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11.4.2.1  平台设计：网站/APP界面清晰、专业、易于导航，在醒目位置公示药学服务关键信息（如药品信息、用药警示、用药咨询入口）。</w:t>
      </w:r>
    </w:p>
    <w:p w14:paraId="3B740205">
      <w:pPr>
        <w:pStyle w:val="5"/>
        <w:autoSpaceDE/>
        <w:autoSpaceDN/>
        <w:spacing w:before="0" w:beforeLines="50" w:afterLines="50" w:line="360" w:lineRule="auto"/>
        <w:ind w:left="0" w:right="0" w:firstLine="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11.4.2.2  信息展示：药品信息（成分、功效、用法用量、禁忌等）必须真实、准确、完整、规范，并能通过相关系统进行动态校验，确保信息准确。</w:t>
      </w:r>
    </w:p>
    <w:p w14:paraId="72A6243D">
      <w:pPr>
        <w:pStyle w:val="5"/>
        <w:autoSpaceDE/>
        <w:autoSpaceDN/>
        <w:spacing w:before="0" w:beforeLines="50" w:afterLines="50" w:line="360" w:lineRule="auto"/>
        <w:ind w:left="0" w:right="0" w:firstLine="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11.4.2.3  隐私保护：有明确的隐私政策，并通过系统设置辅助实现患者个人健康信息和用药记录等隐私保护。</w:t>
      </w:r>
    </w:p>
    <w:p w14:paraId="1034E30C">
      <w:pPr>
        <w:pStyle w:val="5"/>
        <w:autoSpaceDE/>
        <w:autoSpaceDN/>
        <w:spacing w:before="0" w:beforeLines="50" w:afterLines="50" w:line="360" w:lineRule="auto"/>
        <w:ind w:left="0" w:right="0" w:firstLine="0"/>
        <w:jc w:val="both"/>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 xml:space="preserve">11.4.2.4  </w:t>
      </w: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专业形象：整体视觉设计和文案传递出专业、可信赖的药学服务形象。</w:t>
      </w:r>
    </w:p>
    <w:p w14:paraId="66B443A5">
      <w:pPr>
        <w:pStyle w:val="5"/>
        <w:autoSpaceDE/>
        <w:autoSpaceDN/>
        <w:spacing w:before="0" w:beforeLines="50" w:afterLines="50" w:line="360" w:lineRule="auto"/>
        <w:ind w:left="0" w:right="0" w:firstLine="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12.4.3  药品管理</w:t>
      </w:r>
    </w:p>
    <w:p w14:paraId="5B4F16DA">
      <w:pPr>
        <w:pStyle w:val="5"/>
        <w:autoSpaceDE/>
        <w:autoSpaceDN/>
        <w:spacing w:before="0" w:beforeLines="50" w:afterLines="50" w:line="360" w:lineRule="auto"/>
        <w:ind w:left="0" w:right="0" w:firstLine="456" w:firstLineChars="200"/>
        <w:jc w:val="both"/>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线上电商药店应按要求展示药品信息，处方药信息展示应符合相关规定；严格处方药管理，必须凭真实、有效的医师处方销售处方药，严禁“先方后药”或“先售后补”；</w:t>
      </w: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严禁销售国家明文禁止网络销售的药品，严禁为禁止网络销售药品提供任何形式的互联网药学服务。同时，</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线上电商药店应能够为消费者提供便捷的订单确认和验证能力，确保及时发货。</w:t>
      </w:r>
    </w:p>
    <w:p w14:paraId="4A568B77">
      <w:pPr>
        <w:pStyle w:val="5"/>
        <w:autoSpaceDE/>
        <w:autoSpaceDN/>
        <w:spacing w:before="0" w:beforeLines="50" w:afterLines="50" w:line="360" w:lineRule="auto"/>
        <w:ind w:left="0" w:right="0" w:firstLine="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12.4.4  人员与培训</w:t>
      </w:r>
    </w:p>
    <w:p w14:paraId="7D7325E6">
      <w:pPr>
        <w:pStyle w:val="5"/>
        <w:autoSpaceDE/>
        <w:autoSpaceDN/>
        <w:spacing w:before="0" w:beforeLines="50" w:afterLines="50" w:line="360" w:lineRule="auto"/>
        <w:ind w:left="0" w:right="0" w:firstLine="456" w:firstLineChars="200"/>
        <w:jc w:val="both"/>
        <w:rPr>
          <w:rFonts w:hint="eastAsia" w:ascii="宋体" w:hAnsi="宋体" w:eastAsia="宋体" w:cs="宋体"/>
          <w:i w:val="0"/>
          <w:iCs w:val="0"/>
          <w:caps w:val="0"/>
          <w:snapToGrid w:val="0"/>
          <w:color w:val="000000" w:themeColor="text1"/>
          <w:spacing w:val="9"/>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线上电商</w:t>
      </w:r>
      <w:r>
        <w:rPr>
          <w:rFonts w:hint="eastAsia" w:ascii="宋体" w:hAnsi="宋体" w:eastAsia="宋体" w:cs="宋体"/>
          <w:color w:val="000000" w:themeColor="text1"/>
          <w:spacing w:val="9"/>
          <w:highlight w:val="none"/>
          <w:lang w:val="en-US" w:eastAsia="zh-CN"/>
          <w14:textFill>
            <w14:solidFill>
              <w14:schemeClr w14:val="tx1"/>
            </w14:solidFill>
          </w14:textFill>
        </w:rPr>
        <w:t>药店</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应配备足够数量的药学技术服务人员，提供实时或延时的在线用药咨询服务，解答用户疑问；应设置药学服务质量巡检和培训组织相关机构，</w:t>
      </w: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对</w:t>
      </w:r>
      <w:r>
        <w:rPr>
          <w:rFonts w:hint="eastAsia" w:ascii="宋体" w:hAnsi="宋体" w:eastAsia="宋体" w:cs="宋体"/>
          <w:i w:val="0"/>
          <w:iCs w:val="0"/>
          <w:caps w:val="0"/>
          <w:snapToGrid w:val="0"/>
          <w:color w:val="000000" w:themeColor="text1"/>
          <w:spacing w:val="9"/>
          <w:kern w:val="0"/>
          <w:sz w:val="21"/>
          <w:szCs w:val="21"/>
          <w:highlight w:val="none"/>
          <w:shd w:val="clear" w:color="auto" w:fill="auto"/>
          <w:lang w:val="en-US" w:eastAsia="zh-CN" w:bidi="ar-SA"/>
          <w14:textFill>
            <w14:solidFill>
              <w14:schemeClr w14:val="tx1"/>
            </w14:solidFill>
          </w14:textFill>
        </w:rPr>
        <w:t>提供互联网药学服务的药师进行定期培训，培训内容应紧扣岗位需求，符合“7 人员与培训”要求。</w:t>
      </w:r>
    </w:p>
    <w:p w14:paraId="1D98044D">
      <w:pPr>
        <w:pStyle w:val="5"/>
        <w:autoSpaceDE/>
        <w:autoSpaceDN/>
        <w:spacing w:before="0" w:beforeLines="50" w:afterLines="50" w:line="360" w:lineRule="auto"/>
        <w:ind w:left="0" w:right="0" w:firstLine="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12.4.5  系统建设与功能</w:t>
      </w:r>
    </w:p>
    <w:p w14:paraId="20F52821">
      <w:pPr>
        <w:pStyle w:val="5"/>
        <w:autoSpaceDE/>
        <w:autoSpaceDN/>
        <w:spacing w:before="0" w:beforeLines="50" w:afterLines="50" w:line="360" w:lineRule="auto"/>
        <w:ind w:left="0" w:right="0" w:firstLine="0" w:firstLineChars="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 xml:space="preserve">12.4.5.1  </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线上电商</w:t>
      </w:r>
      <w:r>
        <w:rPr>
          <w:rFonts w:hint="eastAsia" w:ascii="宋体" w:hAnsi="宋体" w:eastAsia="宋体" w:cs="宋体"/>
          <w:color w:val="000000" w:themeColor="text1"/>
          <w:spacing w:val="9"/>
          <w:highlight w:val="none"/>
          <w:lang w:val="en-US" w:eastAsia="zh-CN"/>
          <w14:textFill>
            <w14:solidFill>
              <w14:schemeClr w14:val="tx1"/>
            </w14:solidFill>
          </w14:textFill>
        </w:rPr>
        <w:t>药店</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应建立满足药学服务的计算机系统，包括但不限于处方流转系统、药学服务系统、智能风控与追溯系统、运营与安全保障系统等。</w:t>
      </w:r>
    </w:p>
    <w:p w14:paraId="0F431415">
      <w:pPr>
        <w:pStyle w:val="5"/>
        <w:autoSpaceDE/>
        <w:autoSpaceDN/>
        <w:spacing w:before="0" w:beforeLines="50" w:afterLines="50" w:line="360" w:lineRule="auto"/>
        <w:ind w:left="0" w:right="0" w:firstLine="0" w:firstLineChars="0"/>
        <w:jc w:val="both"/>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12.4.5.2  处方流转系统应确保电子处方在安全、合规的通道内接收、审核与流转。</w:t>
      </w: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系统流程设计必须强制要求在销售处方药前，由执业药师完成处方审核后才可进入结算流程；应能形成电子处方档案，对处方进行数字化存储、管理，并确保其真实性、可追溯性，保存期限符合法规要求。</w:t>
      </w:r>
    </w:p>
    <w:p w14:paraId="20027D47">
      <w:pPr>
        <w:pStyle w:val="5"/>
        <w:autoSpaceDE/>
        <w:autoSpaceDN/>
        <w:spacing w:before="0" w:beforeLines="50" w:afterLines="50" w:line="360" w:lineRule="auto"/>
        <w:ind w:left="0" w:right="0" w:firstLine="0" w:firstLineChars="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12.4.5.3  药学服务系统应集成在线咨询、智能问诊、用药信息数据库、药物相互作用检查等核心功能。</w:t>
      </w:r>
    </w:p>
    <w:p w14:paraId="66CF4F1D">
      <w:pPr>
        <w:pStyle w:val="5"/>
        <w:autoSpaceDE/>
        <w:autoSpaceDN/>
        <w:spacing w:before="0" w:beforeLines="50" w:afterLines="50" w:line="360" w:lineRule="auto"/>
        <w:ind w:left="0" w:leftChars="0" w:right="0" w:firstLine="0" w:firstLineChars="0"/>
        <w:jc w:val="both"/>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12.4.5.4  智能风控与追溯系统应能利用大数据与智能算法，从多维度（诊断、用量、联合用药、特殊人群等）自动识别与预警异常处方或订单。且实现药品从入库到配送至患者手中的全流程可追溯，保障供应链安全。</w:t>
      </w:r>
    </w:p>
    <w:p w14:paraId="70C837F3">
      <w:pPr>
        <w:pStyle w:val="5"/>
        <w:autoSpaceDE/>
        <w:autoSpaceDN/>
        <w:spacing w:before="0" w:beforeLines="50" w:afterLines="50" w:line="360" w:lineRule="auto"/>
        <w:ind w:left="0" w:leftChars="0" w:right="0" w:firstLine="0" w:firstLineChars="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12.4.5.5  运营与安全保障系统应能高效处理订单，并与库存实时同步，确保患者数据和处方信息不被泄露。</w:t>
      </w:r>
    </w:p>
    <w:p w14:paraId="16A533FD">
      <w:pPr>
        <w:pStyle w:val="5"/>
        <w:autoSpaceDE/>
        <w:autoSpaceDN/>
        <w:spacing w:before="0" w:beforeLines="50" w:afterLines="50" w:line="360" w:lineRule="auto"/>
        <w:ind w:left="0" w:right="0" w:firstLine="0"/>
        <w:jc w:val="both"/>
        <w:outlineLvl w:val="3"/>
        <w:rPr>
          <w:rFonts w:hint="default"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12.4.6  制度建设</w:t>
      </w:r>
    </w:p>
    <w:p w14:paraId="168046FB">
      <w:pPr>
        <w:pStyle w:val="5"/>
        <w:autoSpaceDE/>
        <w:autoSpaceDN/>
        <w:spacing w:before="0" w:beforeLines="0" w:afterLines="0" w:line="360" w:lineRule="auto"/>
        <w:ind w:left="0" w:right="0" w:firstLine="456" w:firstLineChars="200"/>
        <w:jc w:val="both"/>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线上电商</w:t>
      </w:r>
      <w:r>
        <w:rPr>
          <w:rFonts w:hint="eastAsia" w:ascii="宋体" w:hAnsi="宋体" w:eastAsia="宋体" w:cs="宋体"/>
          <w:color w:val="000000" w:themeColor="text1"/>
          <w:spacing w:val="9"/>
          <w:highlight w:val="none"/>
          <w:lang w:val="en-US" w:eastAsia="zh-CN"/>
          <w14:textFill>
            <w14:solidFill>
              <w14:schemeClr w14:val="tx1"/>
            </w14:solidFill>
          </w14:textFill>
        </w:rPr>
        <w:t>药店</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应</w:t>
      </w: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建立涵盖互联网药学服务全过程的制度文件，包括但不限于在线药学服务管理制度、在线处方审核管理制度、消费者个人信息保密管理制度、投诉与纠纷处理制度、药物治疗管理与不良反应监测报告制度、互联网药品信息展示与发布制度、在线用药咨询、用药指导管理制度、在线用药教育、药学科普管理制度、互联网药学服务质量控制、评价与持续改进制度等。</w:t>
      </w:r>
    </w:p>
    <w:p w14:paraId="67CAAE63">
      <w:pPr>
        <w:pStyle w:val="5"/>
        <w:autoSpaceDE/>
        <w:autoSpaceDN/>
        <w:spacing w:before="0" w:beforeLines="50" w:afterLines="50" w:line="360" w:lineRule="auto"/>
        <w:ind w:left="0" w:right="0" w:firstLine="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12.4.7  药学服务</w:t>
      </w:r>
    </w:p>
    <w:p w14:paraId="48EB5BD4">
      <w:pPr>
        <w:pStyle w:val="5"/>
        <w:autoSpaceDE/>
        <w:autoSpaceDN/>
        <w:spacing w:before="0" w:beforeLines="50" w:afterLines="50" w:line="360" w:lineRule="auto"/>
        <w:ind w:left="0" w:right="0" w:firstLine="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12.4.7.1  专业用药指导：</w:t>
      </w:r>
    </w:p>
    <w:p w14:paraId="01E58336">
      <w:pPr>
        <w:pStyle w:val="5"/>
        <w:autoSpaceDE/>
        <w:autoSpaceDN/>
        <w:spacing w:before="0" w:beforeLines="50" w:afterLines="50" w:line="360" w:lineRule="auto"/>
        <w:ind w:left="762" w:leftChars="200" w:right="0" w:hanging="342" w:hangingChars="150"/>
        <w:jc w:val="both"/>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a）</w:t>
      </w:r>
      <w:r>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信息保障：</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应定期</w:t>
      </w:r>
      <w:r>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维护药品信息与说明书，</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并</w:t>
      </w:r>
      <w:r>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结合医学、药学专业人员</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的</w:t>
      </w:r>
      <w:r>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专业知识回答</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w:t>
      </w:r>
      <w:r>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形成专业知识</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库，</w:t>
      </w:r>
      <w:r>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为药学服务人员</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提供专业支持</w:t>
      </w:r>
      <w:r>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w:t>
      </w:r>
    </w:p>
    <w:p w14:paraId="7EA2BF28">
      <w:pPr>
        <w:pStyle w:val="5"/>
        <w:autoSpaceDE/>
        <w:autoSpaceDN/>
        <w:spacing w:before="0" w:beforeLines="50" w:afterLines="50" w:line="360" w:lineRule="auto"/>
        <w:ind w:left="762" w:leftChars="200" w:right="0" w:hanging="342" w:hangingChars="150"/>
        <w:jc w:val="both"/>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b）</w:t>
      </w:r>
      <w:r>
        <w:rPr>
          <w:rFonts w:hint="default"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咨询服务：由执业药师提供全天候的专业用药咨询，涵盖用法、用量、禁忌、不良反应及药物相互作用等。</w:t>
      </w:r>
    </w:p>
    <w:p w14:paraId="446DFB43">
      <w:pPr>
        <w:pStyle w:val="5"/>
        <w:autoSpaceDE/>
        <w:autoSpaceDN/>
        <w:spacing w:before="0" w:beforeLines="50" w:afterLines="50" w:line="360" w:lineRule="auto"/>
        <w:ind w:left="762" w:leftChars="200" w:right="0" w:hanging="342" w:hangingChars="15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
          <w14:textFill>
            <w14:solidFill>
              <w14:schemeClr w14:val="tx1"/>
            </w14:solidFill>
          </w14:textFill>
        </w:rPr>
        <w:t>c</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）主动回访：药学服务团队基于高风险高警示药品、温敏药品等重点品种进行短信或电话回访等。</w:t>
      </w:r>
    </w:p>
    <w:p w14:paraId="2F2B16E7">
      <w:pPr>
        <w:pStyle w:val="5"/>
        <w:autoSpaceDE/>
        <w:autoSpaceDN/>
        <w:spacing w:before="0" w:beforeLines="50" w:afterLines="50" w:line="360" w:lineRule="auto"/>
        <w:ind w:left="0" w:right="0" w:firstLine="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12.4.7.2  全流程处方管控：</w:t>
      </w:r>
    </w:p>
    <w:p w14:paraId="138F92D1">
      <w:pPr>
        <w:pStyle w:val="5"/>
        <w:autoSpaceDE/>
        <w:autoSpaceDN/>
        <w:spacing w:before="0" w:beforeLines="50" w:afterLines="50" w:line="360" w:lineRule="auto"/>
        <w:ind w:left="762" w:leftChars="200" w:right="0" w:hanging="342" w:hangingChars="15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a）应由执业药师对电子处方进行严格审核，评估其合理性与安全性，对存在异常的处方进行拦截。</w:t>
      </w:r>
    </w:p>
    <w:p w14:paraId="09C64DC6">
      <w:pPr>
        <w:pStyle w:val="5"/>
        <w:autoSpaceDE/>
        <w:autoSpaceDN/>
        <w:spacing w:before="0" w:beforeLines="50" w:afterLines="50" w:line="360" w:lineRule="auto"/>
        <w:ind w:left="762" w:leftChars="200" w:right="0" w:hanging="342" w:hangingChars="15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strike w:val="0"/>
          <w:color w:val="000000" w:themeColor="text1"/>
          <w:spacing w:val="9"/>
          <w:sz w:val="21"/>
          <w:szCs w:val="21"/>
          <w:highlight w:val="none"/>
          <w:shd w:val="clear"/>
          <w:lang w:val="en-US" w:eastAsia="zh-CN"/>
          <w14:textFill>
            <w14:solidFill>
              <w14:schemeClr w14:val="tx1"/>
            </w14:solidFill>
          </w14:textFill>
        </w:rPr>
        <w:t>b）</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定期对已完成的处方进行复核抽检，实现持续质量改进。</w:t>
      </w:r>
    </w:p>
    <w:p w14:paraId="27EFA534">
      <w:pPr>
        <w:pStyle w:val="5"/>
        <w:autoSpaceDE/>
        <w:autoSpaceDN/>
        <w:spacing w:before="0" w:beforeLines="50" w:afterLines="50" w:line="360" w:lineRule="auto"/>
        <w:ind w:left="0" w:right="0" w:firstLine="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12.4.7.3  为慢性病患者建立电子药历档案，提供用药提醒、周期跟踪、定期回访等健康管理服务；通过多种方式（如短信、客服外呼）进行购后用药跟踪与风险提示。</w:t>
      </w:r>
    </w:p>
    <w:p w14:paraId="417C109D">
      <w:pPr>
        <w:pStyle w:val="5"/>
        <w:autoSpaceDE/>
        <w:autoSpaceDN/>
        <w:spacing w:before="0" w:beforeLines="50" w:afterLines="50" w:line="360" w:lineRule="auto"/>
        <w:ind w:left="0" w:right="0" w:firstLine="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 xml:space="preserve">12.4.7.4  </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线上电商</w:t>
      </w:r>
      <w:r>
        <w:rPr>
          <w:rFonts w:hint="eastAsia" w:ascii="宋体" w:hAnsi="宋体" w:eastAsia="宋体" w:cs="宋体"/>
          <w:color w:val="000000" w:themeColor="text1"/>
          <w:spacing w:val="9"/>
          <w:highlight w:val="none"/>
          <w:lang w:val="en-US" w:eastAsia="zh-CN"/>
          <w14:textFill>
            <w14:solidFill>
              <w14:schemeClr w14:val="tx1"/>
            </w14:solidFill>
          </w14:textFill>
        </w:rPr>
        <w:t>药店应</w:t>
      </w: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设立便捷的不良反应报告入口，同时药师在咨询服务后主动询问用药后反应，详细记录不良反应信息，并利用大数据分析识别高危人群（如抑郁患者）的购药行为，对高危药品订单进行主动干预，防范用药风险。</w:t>
      </w:r>
    </w:p>
    <w:p w14:paraId="47A856ED">
      <w:pPr>
        <w:pStyle w:val="5"/>
        <w:autoSpaceDE/>
        <w:autoSpaceDN/>
        <w:spacing w:before="0" w:beforeLines="50" w:afterLines="50" w:line="360" w:lineRule="auto"/>
        <w:ind w:left="0" w:right="0" w:firstLine="0"/>
        <w:jc w:val="both"/>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 xml:space="preserve">12.4.7.5  </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线上电商</w:t>
      </w:r>
      <w:r>
        <w:rPr>
          <w:rFonts w:hint="eastAsia" w:ascii="宋体" w:hAnsi="宋体" w:eastAsia="宋体" w:cs="宋体"/>
          <w:color w:val="000000" w:themeColor="text1"/>
          <w:spacing w:val="9"/>
          <w:highlight w:val="none"/>
          <w:lang w:val="en-US" w:eastAsia="zh-CN"/>
          <w14:textFill>
            <w14:solidFill>
              <w14:schemeClr w14:val="tx1"/>
            </w14:solidFill>
          </w14:textFill>
        </w:rPr>
        <w:t>药店应</w:t>
      </w:r>
      <w:r>
        <w:rPr>
          <w:rFonts w:hint="eastAsia"/>
          <w:color w:val="000000" w:themeColor="text1"/>
          <w:highlight w:val="none"/>
          <w14:textFill>
            <w14:solidFill>
              <w14:schemeClr w14:val="tx1"/>
            </w14:solidFill>
          </w14:textFill>
        </w:rPr>
        <w:t>建立高效的用户响应与评价机制，确保咨询被快速、专业地解答，并收集反馈以优化服务。</w:t>
      </w:r>
    </w:p>
    <w:p w14:paraId="15AA7C72">
      <w:pPr>
        <w:spacing w:beforeLines="50" w:afterLines="50" w:line="360" w:lineRule="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lang w:val="en-US" w:eastAsia="zh-CN"/>
          <w14:textFill>
            <w14:solidFill>
              <w14:schemeClr w14:val="tx1"/>
            </w14:solidFill>
          </w14:textFill>
        </w:rPr>
        <w:t xml:space="preserve">12.4.7.6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通过</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“互联网+药学科普”</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的方式为消费者提供专业服务指导</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。科普内容应真实、准确、客观、具有时效性，避免发布有争议或未经证实的内容。发布前须经</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相关</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机构审核，不得出于商业目的介绍或推荐药品。</w:t>
      </w:r>
    </w:p>
    <w:p w14:paraId="5D228EC8">
      <w:pPr>
        <w:pStyle w:val="5"/>
        <w:autoSpaceDE/>
        <w:autoSpaceDN/>
        <w:spacing w:before="0" w:beforeLines="50" w:afterLines="50" w:line="360" w:lineRule="auto"/>
        <w:ind w:left="0" w:right="0" w:firstLine="0"/>
        <w:jc w:val="both"/>
        <w:outlineLvl w:val="3"/>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pPr>
      <w:r>
        <w:rPr>
          <w:rFonts w:hint="eastAsia" w:ascii="黑体" w:hAnsi="黑体" w:eastAsia="黑体" w:cs="黑体"/>
          <w:i w:val="0"/>
          <w:iCs w:val="0"/>
          <w:caps w:val="0"/>
          <w:color w:val="000000" w:themeColor="text1"/>
          <w:spacing w:val="9"/>
          <w:sz w:val="21"/>
          <w:szCs w:val="21"/>
          <w:highlight w:val="none"/>
          <w:shd w:val="clear"/>
          <w:lang w:val="en-US" w:eastAsia="zh-CN"/>
          <w14:textFill>
            <w14:solidFill>
              <w14:schemeClr w14:val="tx1"/>
            </w14:solidFill>
          </w14:textFill>
        </w:rPr>
        <w:t>12.4.8  配送与服务保障</w:t>
      </w:r>
    </w:p>
    <w:p w14:paraId="3C0907B6">
      <w:pPr>
        <w:spacing w:beforeLines="50" w:afterLines="50" w:line="360" w:lineRule="auto"/>
        <w:rPr>
          <w:rFonts w:hint="eastAsia" w:ascii="宋体" w:hAnsi="宋体" w:eastAsia="宋体" w:cs="宋体"/>
          <w:i w:val="0"/>
          <w:iCs w:val="0"/>
          <w:caps w:val="0"/>
          <w:snapToGrid w:val="0"/>
          <w:color w:val="000000" w:themeColor="text1"/>
          <w:spacing w:val="9"/>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12.4.8.1  线上电商药店</w:t>
      </w:r>
      <w:r>
        <w:rPr>
          <w:rFonts w:hint="eastAsia" w:ascii="宋体" w:hAnsi="宋体" w:eastAsia="宋体" w:cs="宋体"/>
          <w:i w:val="0"/>
          <w:iCs w:val="0"/>
          <w:caps w:val="0"/>
          <w:snapToGrid w:val="0"/>
          <w:color w:val="000000" w:themeColor="text1"/>
          <w:spacing w:val="9"/>
          <w:kern w:val="0"/>
          <w:sz w:val="21"/>
          <w:szCs w:val="21"/>
          <w:highlight w:val="none"/>
          <w:shd w:val="clear" w:color="auto" w:fill="auto"/>
          <w:lang w:val="en-US" w:eastAsia="zh-CN" w:bidi="ar-SA"/>
          <w14:textFill>
            <w14:solidFill>
              <w14:schemeClr w14:val="tx1"/>
            </w14:solidFill>
          </w14:textFill>
        </w:rPr>
        <w:t>应建立并执行覆盖药品调配、交接、运输与签收全过程的配送服务管理制度，确保药品在配送环节的质量安全与服务可追溯；应建立并执行标准的药品调配、复核与出库交接流程，核对信息并留存交接记录。</w:t>
      </w: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在药品调配、发药及交接等关键区域实施视频监控并留存记录，建立质量问题反馈与责任界定机制。</w:t>
      </w:r>
    </w:p>
    <w:p w14:paraId="49A75EAC">
      <w:pPr>
        <w:spacing w:beforeLines="50" w:afterLines="50" w:line="360" w:lineRule="auto"/>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12.4.8.2  线上电商药店委托第三方配送药品的，应审核承运商资质并签订协议，明确运输时限、在途运输质量等质量责任，履行监督职责。</w:t>
      </w:r>
    </w:p>
    <w:p w14:paraId="2103E434">
      <w:pPr>
        <w:spacing w:beforeLines="50" w:afterLines="50" w:line="360" w:lineRule="auto"/>
        <w:rPr>
          <w:rFonts w:hint="eastAsia" w:ascii="宋体" w:hAnsi="宋体" w:eastAsia="宋体" w:cs="宋体"/>
          <w:i w:val="0"/>
          <w:iCs w:val="0"/>
          <w:caps w:val="0"/>
          <w:snapToGrid w:val="0"/>
          <w:color w:val="000000" w:themeColor="text1"/>
          <w:spacing w:val="9"/>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aps w:val="0"/>
          <w:snapToGrid w:val="0"/>
          <w:color w:val="000000" w:themeColor="text1"/>
          <w:spacing w:val="9"/>
          <w:kern w:val="0"/>
          <w:sz w:val="21"/>
          <w:szCs w:val="21"/>
          <w:highlight w:val="none"/>
          <w:shd w:val="clear" w:color="auto" w:fill="auto"/>
          <w:lang w:val="en-US" w:eastAsia="zh-CN" w:bidi="ar-SA"/>
          <w14:textFill>
            <w14:solidFill>
              <w14:schemeClr w14:val="tx1"/>
            </w14:solidFill>
          </w14:textFill>
        </w:rPr>
        <w:t>12.4.8.3  线上电商药店</w:t>
      </w: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应实现配送信息实时传递与全程可追溯，支持企业与患者查询物流状态</w:t>
      </w:r>
      <w:r>
        <w:rPr>
          <w:rFonts w:hint="eastAsia" w:ascii="宋体" w:hAnsi="宋体" w:eastAsia="宋体" w:cs="宋体"/>
          <w:i w:val="0"/>
          <w:iCs w:val="0"/>
          <w:caps w:val="0"/>
          <w:snapToGrid w:val="0"/>
          <w:color w:val="000000" w:themeColor="text1"/>
          <w:spacing w:val="9"/>
          <w:kern w:val="0"/>
          <w:sz w:val="21"/>
          <w:szCs w:val="21"/>
          <w:highlight w:val="none"/>
          <w:shd w:val="clear" w:color="auto" w:fill="auto"/>
          <w:lang w:val="en-US" w:eastAsia="zh-CN" w:bidi="ar-SA"/>
          <w14:textFill>
            <w14:solidFill>
              <w14:schemeClr w14:val="tx1"/>
            </w14:solidFill>
          </w14:textFill>
        </w:rPr>
        <w:t>。</w:t>
      </w:r>
      <w:r>
        <w:rPr>
          <w:rFonts w:hint="default" w:ascii="宋体" w:hAnsi="宋体" w:eastAsia="宋体" w:cs="宋体"/>
          <w:i w:val="0"/>
          <w:iCs w:val="0"/>
          <w:caps w:val="0"/>
          <w:snapToGrid w:val="0"/>
          <w:color w:val="000000" w:themeColor="text1"/>
          <w:spacing w:val="9"/>
          <w:kern w:val="0"/>
          <w:sz w:val="21"/>
          <w:szCs w:val="21"/>
          <w:highlight w:val="none"/>
          <w:shd w:val="clear" w:color="auto" w:fill="auto"/>
          <w:lang w:val="en-US" w:eastAsia="zh-CN" w:bidi="ar-SA"/>
          <w14:textFill>
            <w14:solidFill>
              <w14:schemeClr w14:val="tx1"/>
            </w14:solidFill>
          </w14:textFill>
        </w:rPr>
        <w:t>药品运输与在途储存条件须符合说明书要求，冷链药品实现全程温控与记录</w:t>
      </w:r>
      <w:r>
        <w:rPr>
          <w:rFonts w:hint="eastAsia" w:ascii="宋体" w:hAnsi="宋体" w:eastAsia="宋体" w:cs="宋体"/>
          <w:i w:val="0"/>
          <w:iCs w:val="0"/>
          <w:caps w:val="0"/>
          <w:snapToGrid w:val="0"/>
          <w:color w:val="000000" w:themeColor="text1"/>
          <w:spacing w:val="9"/>
          <w:kern w:val="0"/>
          <w:sz w:val="21"/>
          <w:szCs w:val="21"/>
          <w:highlight w:val="none"/>
          <w:shd w:val="clear" w:color="auto" w:fill="auto"/>
          <w:lang w:val="en-US" w:eastAsia="zh-CN" w:bidi="ar-SA"/>
          <w14:textFill>
            <w14:solidFill>
              <w14:schemeClr w14:val="tx1"/>
            </w14:solidFill>
          </w14:textFill>
        </w:rPr>
        <w:t>。</w:t>
      </w:r>
    </w:p>
    <w:p w14:paraId="700E1884">
      <w:pPr>
        <w:spacing w:line="360" w:lineRule="auto"/>
        <w:rPr>
          <w:rFonts w:hint="eastAsia" w:ascii="宋体" w:hAnsi="宋体" w:eastAsia="宋体" w:cs="宋体"/>
          <w:color w:val="000000" w:themeColor="text1"/>
          <w:spacing w:val="9"/>
          <w:position w:val="0"/>
          <w:sz w:val="21"/>
          <w:szCs w:val="21"/>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12.4.8.4  线上电商药店应建立规范的签收流程。</w:t>
      </w:r>
      <w:r>
        <w:rPr>
          <w:rFonts w:hint="default"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配送人员</w:t>
      </w: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应</w:t>
      </w:r>
      <w:r>
        <w:rPr>
          <w:rFonts w:hint="default"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引导收件人现场核对药品信息与订单一致性</w:t>
      </w:r>
      <w:r>
        <w:rPr>
          <w:rFonts w:hint="eastAsia"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w:t>
      </w:r>
      <w:r>
        <w:rPr>
          <w:rFonts w:hint="default" w:ascii="宋体" w:hAnsi="宋体" w:eastAsia="宋体" w:cs="宋体"/>
          <w:i w:val="0"/>
          <w:iCs w:val="0"/>
          <w:caps w:val="0"/>
          <w:color w:val="000000" w:themeColor="text1"/>
          <w:spacing w:val="9"/>
          <w:sz w:val="21"/>
          <w:szCs w:val="21"/>
          <w:highlight w:val="none"/>
          <w:shd w:val="clear" w:color="auto" w:fill="auto"/>
          <w:lang w:val="en-US" w:eastAsia="zh-CN"/>
          <w14:textFill>
            <w14:solidFill>
              <w14:schemeClr w14:val="tx1"/>
            </w14:solidFill>
          </w14:textFill>
        </w:rPr>
        <w:t>若出现信息不一致、包装异常或冷链药品温度不符合要求等情况，应不予签收。非质量问题的已签收药品，原则上不予退换。</w:t>
      </w:r>
    </w:p>
    <w:sectPr>
      <w:headerReference r:id="rId9" w:type="default"/>
      <w:footerReference r:id="rId10" w:type="default"/>
      <w:pgSz w:w="11906" w:h="16839"/>
      <w:pgMar w:top="1041" w:right="1336" w:bottom="1040" w:left="1715" w:header="1393" w:footer="1102"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0C99">
    <w:pPr>
      <w:spacing w:line="15" w:lineRule="exact"/>
      <w:rPr>
        <w:rFonts w:ascii="宋体" w:hAnsi="宋体" w:eastAsia="宋体" w:cs="宋体"/>
        <w:sz w:val="2"/>
        <w:szCs w:val="2"/>
      </w:rPr>
    </w:pPr>
    <w:r>
      <w:rPr>
        <w:rFonts w:ascii="宋体" w:hAnsi="宋体" w:eastAsia="宋体" w:cs="宋体"/>
        <w:sz w:val="2"/>
        <w:szCs w:val="2"/>
      </w:rP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4B577">
    <w:pPr>
      <w:tabs>
        <w:tab w:val="left" w:pos="241"/>
        <w:tab w:val="right" w:pos="9555"/>
      </w:tabs>
      <w:spacing w:line="229" w:lineRule="auto"/>
      <w:ind w:left="9296"/>
      <w:jc w:val="left"/>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8E6EC">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F28E6EC">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eastAsia="宋体" w:cs="宋体"/>
        <w:sz w:val="18"/>
        <w:szCs w:val="18"/>
        <w:lang w:eastAsia="zh-CN"/>
      </w:rPr>
      <w:tab/>
    </w:r>
    <w:r>
      <w:rPr>
        <w:rFonts w:hint="eastAsia" w:ascii="宋体" w:hAnsi="宋体" w:eastAsia="宋体" w:cs="宋体"/>
        <w:sz w:val="18"/>
        <w:szCs w:val="1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7DF48">
    <w:pPr>
      <w:spacing w:line="229" w:lineRule="auto"/>
      <w:ind w:left="14553"/>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A7291">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0A7291">
                    <w:pPr>
                      <w:pStyle w:val="7"/>
                    </w:pPr>
                    <w:r>
                      <w:fldChar w:fldCharType="begin"/>
                    </w:r>
                    <w:r>
                      <w:instrText xml:space="preserve"> PAGE  \* MERGEFORMAT </w:instrText>
                    </w:r>
                    <w:r>
                      <w:fldChar w:fldCharType="separate"/>
                    </w:r>
                    <w:r>
                      <w:t>22</w:t>
                    </w:r>
                    <w:r>
                      <w:fldChar w:fldCharType="end"/>
                    </w:r>
                  </w:p>
                </w:txbxContent>
              </v:textbox>
            </v:shape>
          </w:pict>
        </mc:Fallback>
      </mc:AlternateContent>
    </w:r>
    <w:r>
      <w:rPr>
        <w:rFonts w:ascii="宋体" w:hAnsi="宋体" w:eastAsia="宋体" w:cs="宋体"/>
        <w:spacing w:val="-10"/>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D54D6">
    <w:pPr>
      <w:pStyle w:val="5"/>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F4371">
    <w:pPr>
      <w:spacing w:before="54" w:line="237" w:lineRule="auto"/>
      <w:ind w:left="7393"/>
      <w:rPr>
        <w:rFonts w:hint="eastAsia" w:ascii="黑体" w:hAnsi="黑体" w:eastAsia="黑体" w:cs="黑体"/>
        <w:sz w:val="20"/>
        <w:szCs w:val="20"/>
        <w:lang w:eastAsia="zh-CN"/>
      </w:rPr>
    </w:pPr>
    <w:r>
      <w:rPr>
        <w:rFonts w:hint="eastAsia" w:ascii="黑体" w:hAnsi="黑体" w:eastAsia="黑体" w:cs="黑体"/>
        <w:spacing w:val="10"/>
        <w:sz w:val="20"/>
        <w:szCs w:val="20"/>
        <w:lang w:eastAsia="zh-CN"/>
      </w:rPr>
      <w:t>T/GDFDTAEC 0X-2025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3D295">
    <w:pPr>
      <w:spacing w:before="54" w:line="237" w:lineRule="auto"/>
      <w:ind w:right="36"/>
      <w:jc w:val="right"/>
      <w:rPr>
        <w:rFonts w:hint="eastAsia" w:ascii="黑体" w:hAnsi="黑体" w:eastAsia="黑体" w:cs="黑体"/>
        <w:sz w:val="20"/>
        <w:szCs w:val="20"/>
        <w:lang w:eastAsia="zh-CN"/>
      </w:rPr>
    </w:pPr>
    <w:r>
      <w:rPr>
        <w:rFonts w:hint="eastAsia" w:ascii="黑体" w:hAnsi="黑体" w:eastAsia="黑体" w:cs="黑体"/>
        <w:spacing w:val="10"/>
        <w:sz w:val="20"/>
        <w:szCs w:val="20"/>
        <w:lang w:eastAsia="zh-CN"/>
      </w:rPr>
      <w:t>T/GDFDTAEC 0X-2025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01A4716"/>
    <w:rsid w:val="00F50CDF"/>
    <w:rsid w:val="01B841E6"/>
    <w:rsid w:val="01C93709"/>
    <w:rsid w:val="023F66B6"/>
    <w:rsid w:val="02E93657"/>
    <w:rsid w:val="03844C8A"/>
    <w:rsid w:val="040509A8"/>
    <w:rsid w:val="049331B4"/>
    <w:rsid w:val="04D466E0"/>
    <w:rsid w:val="05F67F5F"/>
    <w:rsid w:val="069C2BB5"/>
    <w:rsid w:val="06DD649D"/>
    <w:rsid w:val="0A99395D"/>
    <w:rsid w:val="0BB04180"/>
    <w:rsid w:val="0D933D59"/>
    <w:rsid w:val="0E9A41CF"/>
    <w:rsid w:val="0F4075C9"/>
    <w:rsid w:val="0FFA00C0"/>
    <w:rsid w:val="102869DB"/>
    <w:rsid w:val="11285BC3"/>
    <w:rsid w:val="11CE7C31"/>
    <w:rsid w:val="12225C69"/>
    <w:rsid w:val="12744B8C"/>
    <w:rsid w:val="12B26A30"/>
    <w:rsid w:val="16077093"/>
    <w:rsid w:val="1A357CA0"/>
    <w:rsid w:val="1A7647E7"/>
    <w:rsid w:val="1ADF3BD1"/>
    <w:rsid w:val="1B393474"/>
    <w:rsid w:val="1C663A62"/>
    <w:rsid w:val="1E862635"/>
    <w:rsid w:val="1EB24B9E"/>
    <w:rsid w:val="1F06462E"/>
    <w:rsid w:val="204358FA"/>
    <w:rsid w:val="213A656E"/>
    <w:rsid w:val="2283519C"/>
    <w:rsid w:val="232713C5"/>
    <w:rsid w:val="23CB643C"/>
    <w:rsid w:val="2451600A"/>
    <w:rsid w:val="249E35E8"/>
    <w:rsid w:val="249F6C82"/>
    <w:rsid w:val="25293C7F"/>
    <w:rsid w:val="25891872"/>
    <w:rsid w:val="26D43F45"/>
    <w:rsid w:val="27271343"/>
    <w:rsid w:val="287A3E7D"/>
    <w:rsid w:val="29292FC3"/>
    <w:rsid w:val="29790354"/>
    <w:rsid w:val="298A7F25"/>
    <w:rsid w:val="29E67293"/>
    <w:rsid w:val="2C3522DD"/>
    <w:rsid w:val="2CE618B6"/>
    <w:rsid w:val="2CED26E7"/>
    <w:rsid w:val="2CF55A3F"/>
    <w:rsid w:val="2D2E190C"/>
    <w:rsid w:val="2E510933"/>
    <w:rsid w:val="2FABC437"/>
    <w:rsid w:val="30672A73"/>
    <w:rsid w:val="30F40F2E"/>
    <w:rsid w:val="323C1D7A"/>
    <w:rsid w:val="328B3A73"/>
    <w:rsid w:val="34C91C8B"/>
    <w:rsid w:val="357C6CFE"/>
    <w:rsid w:val="36EF5115"/>
    <w:rsid w:val="3A2331BB"/>
    <w:rsid w:val="3BC4681E"/>
    <w:rsid w:val="3C3B49E9"/>
    <w:rsid w:val="3C3F71BD"/>
    <w:rsid w:val="3C8D56F6"/>
    <w:rsid w:val="40675A16"/>
    <w:rsid w:val="409F1BEA"/>
    <w:rsid w:val="41636FC4"/>
    <w:rsid w:val="42204EB5"/>
    <w:rsid w:val="42613503"/>
    <w:rsid w:val="429C28D7"/>
    <w:rsid w:val="43DE0B83"/>
    <w:rsid w:val="45C40E03"/>
    <w:rsid w:val="46A73E9C"/>
    <w:rsid w:val="48AE3ACC"/>
    <w:rsid w:val="4A802994"/>
    <w:rsid w:val="4AC565F9"/>
    <w:rsid w:val="4C525F26"/>
    <w:rsid w:val="4D5B12D7"/>
    <w:rsid w:val="4DEB281B"/>
    <w:rsid w:val="52E90106"/>
    <w:rsid w:val="53BB3592"/>
    <w:rsid w:val="53CC6C4A"/>
    <w:rsid w:val="56467E55"/>
    <w:rsid w:val="5685622B"/>
    <w:rsid w:val="56CA56C3"/>
    <w:rsid w:val="573717E0"/>
    <w:rsid w:val="57980616"/>
    <w:rsid w:val="58435D67"/>
    <w:rsid w:val="58944362"/>
    <w:rsid w:val="58FC2EFF"/>
    <w:rsid w:val="5B897B92"/>
    <w:rsid w:val="5CEF0754"/>
    <w:rsid w:val="5E1207AF"/>
    <w:rsid w:val="5F245B8C"/>
    <w:rsid w:val="5FCA5305"/>
    <w:rsid w:val="61271FF8"/>
    <w:rsid w:val="614D672E"/>
    <w:rsid w:val="61FE78E7"/>
    <w:rsid w:val="624A590A"/>
    <w:rsid w:val="62D810FE"/>
    <w:rsid w:val="639B507A"/>
    <w:rsid w:val="63C37689"/>
    <w:rsid w:val="642C4AE4"/>
    <w:rsid w:val="647F6073"/>
    <w:rsid w:val="64932668"/>
    <w:rsid w:val="665C0F60"/>
    <w:rsid w:val="66A44287"/>
    <w:rsid w:val="68D4628A"/>
    <w:rsid w:val="6BFE28D3"/>
    <w:rsid w:val="6CF33A66"/>
    <w:rsid w:val="6E4E6782"/>
    <w:rsid w:val="6FD66A2F"/>
    <w:rsid w:val="700C52C5"/>
    <w:rsid w:val="70A42689"/>
    <w:rsid w:val="71C937D1"/>
    <w:rsid w:val="724E5078"/>
    <w:rsid w:val="74590846"/>
    <w:rsid w:val="760F23FD"/>
    <w:rsid w:val="790F69CA"/>
    <w:rsid w:val="7921338E"/>
    <w:rsid w:val="7B160AD8"/>
    <w:rsid w:val="7BFB3531"/>
    <w:rsid w:val="7C01110D"/>
    <w:rsid w:val="7CD267D0"/>
    <w:rsid w:val="7D221505"/>
    <w:rsid w:val="7DAF1D5D"/>
    <w:rsid w:val="7DD537B4"/>
    <w:rsid w:val="D97FDC66"/>
    <w:rsid w:val="F3FD3C7F"/>
    <w:rsid w:val="F935D6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qFormat/>
    <w:uiPriority w:val="0"/>
    <w:rPr>
      <w:i/>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0"/>
      <w:szCs w:val="20"/>
      <w:lang w:val="en-US" w:eastAsia="en-US" w:bidi="ar-SA"/>
    </w:rPr>
  </w:style>
  <w:style w:type="character" w:customStyle="1" w:styleId="19">
    <w:name w:val="font31"/>
    <w:basedOn w:val="14"/>
    <w:qFormat/>
    <w:uiPriority w:val="0"/>
    <w:rPr>
      <w:rFonts w:hint="default" w:ascii="Wingdings 2" w:hAnsi="Wingdings 2" w:eastAsia="Wingdings 2" w:cs="Wingdings 2"/>
      <w:color w:val="000000"/>
      <w:sz w:val="24"/>
      <w:szCs w:val="24"/>
      <w:u w:val="none"/>
    </w:rPr>
  </w:style>
  <w:style w:type="character" w:customStyle="1" w:styleId="20">
    <w:name w:val="font11"/>
    <w:basedOn w:val="14"/>
    <w:qFormat/>
    <w:uiPriority w:val="0"/>
    <w:rPr>
      <w:rFonts w:ascii="微软雅黑" w:hAnsi="微软雅黑" w:eastAsia="微软雅黑" w:cs="微软雅黑"/>
      <w:color w:val="000000"/>
      <w:sz w:val="24"/>
      <w:szCs w:val="24"/>
      <w:u w:val="none"/>
    </w:rPr>
  </w:style>
  <w:style w:type="character" w:customStyle="1" w:styleId="21">
    <w:name w:val="font21"/>
    <w:basedOn w:val="14"/>
    <w:qFormat/>
    <w:uiPriority w:val="0"/>
    <w:rPr>
      <w:rFonts w:hint="eastAsia" w:ascii="微软雅黑" w:hAnsi="微软雅黑" w:eastAsia="微软雅黑" w:cs="微软雅黑"/>
      <w:color w:val="000000"/>
      <w:sz w:val="24"/>
      <w:szCs w:val="24"/>
      <w:u w:val="none"/>
    </w:rPr>
  </w:style>
  <w:style w:type="character" w:customStyle="1" w:styleId="22">
    <w:name w:val="font41"/>
    <w:basedOn w:val="14"/>
    <w:qFormat/>
    <w:uiPriority w:val="0"/>
    <w:rPr>
      <w:rFonts w:hint="eastAsia" w:ascii="微软雅黑" w:hAnsi="微软雅黑" w:eastAsia="微软雅黑" w:cs="微软雅黑"/>
      <w:color w:val="FF0000"/>
      <w:sz w:val="22"/>
      <w:szCs w:val="22"/>
      <w:u w:val="none"/>
    </w:rPr>
  </w:style>
  <w:style w:type="paragraph" w:customStyle="1" w:styleId="23">
    <w:name w:val="段"/>
    <w:qFormat/>
    <w:uiPriority w:val="99"/>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
    <w:name w:val="章标题"/>
    <w:next w:val="23"/>
    <w:qFormat/>
    <w:uiPriority w:val="0"/>
    <w:pPr>
      <w:spacing w:beforeLines="100" w:afterLines="100"/>
      <w:ind w:left="283"/>
      <w:jc w:val="both"/>
      <w:outlineLvl w:val="1"/>
    </w:pPr>
    <w:rPr>
      <w:rFonts w:ascii="黑体" w:eastAsia="黑体" w:hAnsiTheme="minorHAnsi" w:cstheme="minorBid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9963</Words>
  <Characters>10808</Characters>
  <Lines>1</Lines>
  <Paragraphs>1</Paragraphs>
  <TotalTime>590</TotalTime>
  <ScaleCrop>false</ScaleCrop>
  <LinksUpToDate>false</LinksUpToDate>
  <CharactersWithSpaces>11268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2024-08-22T18:37:00Z</dcterms:created>
  <dc:creator>Windows 用户</dc:creator>
  <cp:lastModifiedBy>审评协会</cp:lastModifiedBy>
  <cp:lastPrinted>2025-12-12T04:23:00Z</cp:lastPrinted>
  <dcterms:modified xsi:type="dcterms:W3CDTF">2025-12-15T12:58:20Z</dcterms:modified>
  <dc:title>团体标准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2025-03-08T22:44:07Z</vt:filetime>
  </property>
  <property fmtid="{D5CDD505-2E9C-101B-9397-08002B2CF9AE}" pid="4" name="KSOTemplateDocerSaveRecord">
    <vt:lpwstr>eyJoZGlkIjoiNWUxMjk3YjEwYTQ3Nzg5Zjk5Yjg3ZjMyZjMxMmY5MTIiLCJ1c2VySWQiOiIyMzgyNzY4NDAifQ==</vt:lpwstr>
  </property>
  <property fmtid="{D5CDD505-2E9C-101B-9397-08002B2CF9AE}" pid="5" name="KSOProductBuildVer">
    <vt:lpwstr>2052-12.1.0.23542</vt:lpwstr>
  </property>
  <property fmtid="{D5CDD505-2E9C-101B-9397-08002B2CF9AE}" pid="6" name="ICV">
    <vt:lpwstr>DB59EE277FC847B496525104D9402EB8_13</vt:lpwstr>
  </property>
</Properties>
</file>